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5"/>
        <w:ind w:left="1316" w:right="1375"/>
        <w:jc w:val="center"/>
      </w:pPr>
      <w:r>
        <w:rPr/>
        <w:t>Form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Employees</w:t>
      </w:r>
      <w:r>
        <w:rPr>
          <w:spacing w:val="-3"/>
        </w:rPr>
        <w:t> </w:t>
      </w:r>
      <w:r>
        <w:rPr/>
        <w:t>Whose</w:t>
      </w:r>
      <w:r>
        <w:rPr>
          <w:spacing w:val="-3"/>
        </w:rPr>
        <w:t> </w:t>
      </w:r>
      <w:r>
        <w:rPr/>
        <w:t>Employers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Requiring</w:t>
      </w:r>
      <w:r>
        <w:rPr>
          <w:spacing w:val="-5"/>
        </w:rPr>
        <w:t> </w:t>
      </w:r>
      <w:r>
        <w:rPr/>
        <w:t>Covid-19</w:t>
      </w:r>
      <w:r>
        <w:rPr>
          <w:spacing w:val="-5"/>
        </w:rPr>
        <w:t> </w:t>
      </w:r>
      <w:r>
        <w:rPr/>
        <w:t>Injections</w:t>
      </w:r>
      <w:r>
        <w:rPr>
          <w:spacing w:val="-57"/>
        </w:rPr>
        <w:t> </w:t>
      </w:r>
      <w:r>
        <w:rPr/>
        <w:t>under</w:t>
      </w:r>
      <w:r>
        <w:rPr>
          <w:spacing w:val="-2"/>
        </w:rPr>
        <w:t> </w:t>
      </w:r>
      <w:r>
        <w:rPr/>
        <w:t>Emergency</w:t>
      </w:r>
      <w:r>
        <w:rPr>
          <w:spacing w:val="1"/>
        </w:rPr>
        <w:t> </w:t>
      </w:r>
      <w:r>
        <w:rPr/>
        <w:t>Use</w:t>
      </w:r>
      <w:r>
        <w:rPr>
          <w:spacing w:val="-1"/>
        </w:rPr>
        <w:t> </w:t>
      </w:r>
      <w:r>
        <w:rPr/>
        <w:t>Authorization</w:t>
      </w:r>
    </w:p>
    <w:p>
      <w:pPr>
        <w:pStyle w:val="BodyText"/>
        <w:ind w:left="1316" w:right="1312"/>
        <w:jc w:val="center"/>
      </w:pPr>
      <w:r>
        <w:rPr/>
        <w:t>(The</w:t>
      </w:r>
      <w:r>
        <w:rPr>
          <w:spacing w:val="-4"/>
        </w:rPr>
        <w:t> </w:t>
      </w:r>
      <w:r>
        <w:rPr/>
        <w:t>Solari</w:t>
      </w:r>
      <w:r>
        <w:rPr>
          <w:spacing w:val="-2"/>
        </w:rPr>
        <w:t> </w:t>
      </w:r>
      <w:r>
        <w:rPr/>
        <w:t>Report,</w:t>
      </w:r>
      <w:r>
        <w:rPr>
          <w:spacing w:val="-3"/>
        </w:rPr>
        <w:t> </w:t>
      </w:r>
      <w:r>
        <w:rPr/>
        <w:t>revised</w:t>
      </w:r>
      <w:r>
        <w:rPr>
          <w:spacing w:val="-3"/>
        </w:rPr>
        <w:t> </w:t>
      </w:r>
      <w:r>
        <w:rPr/>
        <w:t>July</w:t>
      </w:r>
      <w:r>
        <w:rPr>
          <w:spacing w:val="1"/>
        </w:rPr>
        <w:t> </w:t>
      </w:r>
      <w:r>
        <w:rPr/>
        <w:t>22,</w:t>
      </w:r>
      <w:r>
        <w:rPr>
          <w:spacing w:val="-4"/>
        </w:rPr>
        <w:t> </w:t>
      </w:r>
      <w:r>
        <w:rPr/>
        <w:t>2021)</w:t>
      </w:r>
    </w:p>
    <w:p>
      <w:pPr>
        <w:pStyle w:val="BodyText"/>
        <w:spacing w:before="4"/>
        <w:rPr>
          <w:sz w:val="23"/>
        </w:rPr>
      </w:pPr>
    </w:p>
    <w:p>
      <w:pPr>
        <w:spacing w:line="237" w:lineRule="auto" w:before="1"/>
        <w:ind w:left="115" w:right="298" w:firstLine="0"/>
        <w:jc w:val="left"/>
        <w:rPr>
          <w:sz w:val="24"/>
        </w:rPr>
      </w:pPr>
      <w:r>
        <w:rPr>
          <w:w w:val="95"/>
          <w:sz w:val="24"/>
        </w:rPr>
        <w:t>[</w:t>
      </w:r>
      <w:r>
        <w:rPr>
          <w:i/>
          <w:w w:val="95"/>
          <w:sz w:val="24"/>
        </w:rPr>
        <w:t>NOTE</w:t>
      </w:r>
      <w:r>
        <w:rPr>
          <w:i/>
          <w:spacing w:val="8"/>
          <w:w w:val="95"/>
          <w:sz w:val="24"/>
        </w:rPr>
        <w:t> </w:t>
      </w:r>
      <w:r>
        <w:rPr>
          <w:i/>
          <w:w w:val="95"/>
          <w:sz w:val="24"/>
        </w:rPr>
        <w:t>TO</w:t>
      </w:r>
      <w:r>
        <w:rPr>
          <w:i/>
          <w:spacing w:val="7"/>
          <w:w w:val="95"/>
          <w:sz w:val="24"/>
        </w:rPr>
        <w:t> </w:t>
      </w:r>
      <w:r>
        <w:rPr>
          <w:i/>
          <w:w w:val="95"/>
          <w:sz w:val="24"/>
        </w:rPr>
        <w:t>EMPLOYEE:</w:t>
      </w:r>
      <w:r>
        <w:rPr>
          <w:i/>
          <w:spacing w:val="8"/>
          <w:w w:val="95"/>
          <w:sz w:val="24"/>
        </w:rPr>
        <w:t> </w:t>
      </w:r>
      <w:r>
        <w:rPr>
          <w:b/>
          <w:i/>
          <w:w w:val="95"/>
          <w:sz w:val="25"/>
        </w:rPr>
        <w:t>Be</w:t>
      </w:r>
      <w:r>
        <w:rPr>
          <w:b/>
          <w:i/>
          <w:spacing w:val="6"/>
          <w:w w:val="95"/>
          <w:sz w:val="25"/>
        </w:rPr>
        <w:t> </w:t>
      </w:r>
      <w:r>
        <w:rPr>
          <w:b/>
          <w:i/>
          <w:w w:val="95"/>
          <w:sz w:val="25"/>
        </w:rPr>
        <w:t>sure</w:t>
      </w:r>
      <w:r>
        <w:rPr>
          <w:b/>
          <w:i/>
          <w:spacing w:val="6"/>
          <w:w w:val="95"/>
          <w:sz w:val="25"/>
        </w:rPr>
        <w:t> </w:t>
      </w:r>
      <w:r>
        <w:rPr>
          <w:b/>
          <w:i/>
          <w:w w:val="95"/>
          <w:sz w:val="25"/>
        </w:rPr>
        <w:t>to</w:t>
      </w:r>
      <w:r>
        <w:rPr>
          <w:b/>
          <w:i/>
          <w:spacing w:val="6"/>
          <w:w w:val="95"/>
          <w:sz w:val="25"/>
        </w:rPr>
        <w:t> </w:t>
      </w:r>
      <w:r>
        <w:rPr>
          <w:b/>
          <w:i/>
          <w:w w:val="95"/>
          <w:sz w:val="25"/>
        </w:rPr>
        <w:t>document</w:t>
      </w:r>
      <w:r>
        <w:rPr>
          <w:b/>
          <w:i/>
          <w:spacing w:val="6"/>
          <w:w w:val="95"/>
          <w:sz w:val="25"/>
        </w:rPr>
        <w:t> </w:t>
      </w:r>
      <w:r>
        <w:rPr>
          <w:b/>
          <w:i/>
          <w:w w:val="95"/>
          <w:sz w:val="25"/>
        </w:rPr>
        <w:t>the</w:t>
      </w:r>
      <w:r>
        <w:rPr>
          <w:b/>
          <w:i/>
          <w:spacing w:val="6"/>
          <w:w w:val="95"/>
          <w:sz w:val="25"/>
        </w:rPr>
        <w:t> </w:t>
      </w:r>
      <w:r>
        <w:rPr>
          <w:b/>
          <w:i/>
          <w:w w:val="95"/>
          <w:sz w:val="25"/>
        </w:rPr>
        <w:t>date</w:t>
      </w:r>
      <w:r>
        <w:rPr>
          <w:b/>
          <w:i/>
          <w:spacing w:val="6"/>
          <w:w w:val="95"/>
          <w:sz w:val="25"/>
        </w:rPr>
        <w:t> </w:t>
      </w:r>
      <w:r>
        <w:rPr>
          <w:b/>
          <w:i/>
          <w:w w:val="95"/>
          <w:sz w:val="25"/>
        </w:rPr>
        <w:t>and</w:t>
      </w:r>
      <w:r>
        <w:rPr>
          <w:b/>
          <w:i/>
          <w:spacing w:val="4"/>
          <w:w w:val="95"/>
          <w:sz w:val="25"/>
        </w:rPr>
        <w:t> </w:t>
      </w:r>
      <w:r>
        <w:rPr>
          <w:b/>
          <w:i/>
          <w:w w:val="95"/>
          <w:sz w:val="25"/>
        </w:rPr>
        <w:t>time</w:t>
      </w:r>
      <w:r>
        <w:rPr>
          <w:b/>
          <w:i/>
          <w:spacing w:val="5"/>
          <w:w w:val="95"/>
          <w:sz w:val="25"/>
        </w:rPr>
        <w:t> </w:t>
      </w:r>
      <w:r>
        <w:rPr>
          <w:b/>
          <w:i/>
          <w:w w:val="95"/>
          <w:sz w:val="25"/>
        </w:rPr>
        <w:t>you</w:t>
      </w:r>
      <w:r>
        <w:rPr>
          <w:b/>
          <w:i/>
          <w:spacing w:val="5"/>
          <w:w w:val="95"/>
          <w:sz w:val="25"/>
        </w:rPr>
        <w:t> </w:t>
      </w:r>
      <w:r>
        <w:rPr>
          <w:b/>
          <w:i/>
          <w:w w:val="95"/>
          <w:sz w:val="25"/>
        </w:rPr>
        <w:t>submit</w:t>
      </w:r>
      <w:r>
        <w:rPr>
          <w:b/>
          <w:i/>
          <w:spacing w:val="6"/>
          <w:w w:val="95"/>
          <w:sz w:val="25"/>
        </w:rPr>
        <w:t> </w:t>
      </w:r>
      <w:r>
        <w:rPr>
          <w:b/>
          <w:i/>
          <w:w w:val="95"/>
          <w:sz w:val="25"/>
        </w:rPr>
        <w:t>the</w:t>
      </w:r>
      <w:r>
        <w:rPr>
          <w:b/>
          <w:i/>
          <w:spacing w:val="5"/>
          <w:w w:val="95"/>
          <w:sz w:val="25"/>
        </w:rPr>
        <w:t> </w:t>
      </w:r>
      <w:r>
        <w:rPr>
          <w:b/>
          <w:i/>
          <w:w w:val="95"/>
          <w:sz w:val="25"/>
        </w:rPr>
        <w:t>form</w:t>
      </w:r>
      <w:r>
        <w:rPr>
          <w:b/>
          <w:i/>
          <w:spacing w:val="6"/>
          <w:w w:val="95"/>
          <w:sz w:val="25"/>
        </w:rPr>
        <w:t> </w:t>
      </w:r>
      <w:r>
        <w:rPr>
          <w:b/>
          <w:i/>
          <w:w w:val="95"/>
          <w:sz w:val="25"/>
        </w:rPr>
        <w:t>to</w:t>
      </w:r>
      <w:r>
        <w:rPr>
          <w:b/>
          <w:i/>
          <w:spacing w:val="6"/>
          <w:w w:val="95"/>
          <w:sz w:val="25"/>
        </w:rPr>
        <w:t> </w:t>
      </w:r>
      <w:r>
        <w:rPr>
          <w:b/>
          <w:i/>
          <w:w w:val="95"/>
          <w:sz w:val="25"/>
        </w:rPr>
        <w:t>your</w:t>
      </w:r>
      <w:r>
        <w:rPr>
          <w:b/>
          <w:i/>
          <w:spacing w:val="1"/>
          <w:w w:val="95"/>
          <w:sz w:val="25"/>
        </w:rPr>
        <w:t> </w:t>
      </w:r>
      <w:r>
        <w:rPr>
          <w:b/>
          <w:i/>
          <w:w w:val="95"/>
          <w:sz w:val="25"/>
        </w:rPr>
        <w:t>employer;</w:t>
      </w:r>
      <w:r>
        <w:rPr>
          <w:b/>
          <w:i/>
          <w:spacing w:val="4"/>
          <w:w w:val="95"/>
          <w:sz w:val="25"/>
        </w:rPr>
        <w:t> </w:t>
      </w:r>
      <w:r>
        <w:rPr>
          <w:b/>
          <w:i/>
          <w:w w:val="95"/>
          <w:sz w:val="25"/>
        </w:rPr>
        <w:t>also</w:t>
      </w:r>
      <w:r>
        <w:rPr>
          <w:b/>
          <w:i/>
          <w:spacing w:val="5"/>
          <w:w w:val="95"/>
          <w:sz w:val="25"/>
        </w:rPr>
        <w:t> </w:t>
      </w:r>
      <w:r>
        <w:rPr>
          <w:b/>
          <w:i/>
          <w:w w:val="95"/>
          <w:sz w:val="25"/>
        </w:rPr>
        <w:t>document</w:t>
      </w:r>
      <w:r>
        <w:rPr>
          <w:b/>
          <w:i/>
          <w:spacing w:val="5"/>
          <w:w w:val="95"/>
          <w:sz w:val="25"/>
        </w:rPr>
        <w:t> </w:t>
      </w:r>
      <w:r>
        <w:rPr>
          <w:b/>
          <w:i/>
          <w:w w:val="95"/>
          <w:sz w:val="25"/>
        </w:rPr>
        <w:t>the</w:t>
      </w:r>
      <w:r>
        <w:rPr>
          <w:b/>
          <w:i/>
          <w:spacing w:val="4"/>
          <w:w w:val="95"/>
          <w:sz w:val="25"/>
        </w:rPr>
        <w:t> </w:t>
      </w:r>
      <w:r>
        <w:rPr>
          <w:b/>
          <w:i/>
          <w:w w:val="95"/>
          <w:sz w:val="25"/>
        </w:rPr>
        <w:t>date</w:t>
      </w:r>
      <w:r>
        <w:rPr>
          <w:b/>
          <w:i/>
          <w:spacing w:val="4"/>
          <w:w w:val="95"/>
          <w:sz w:val="25"/>
        </w:rPr>
        <w:t> </w:t>
      </w:r>
      <w:r>
        <w:rPr>
          <w:b/>
          <w:i/>
          <w:w w:val="95"/>
          <w:sz w:val="25"/>
        </w:rPr>
        <w:t>and</w:t>
      </w:r>
      <w:r>
        <w:rPr>
          <w:b/>
          <w:i/>
          <w:spacing w:val="5"/>
          <w:w w:val="95"/>
          <w:sz w:val="25"/>
        </w:rPr>
        <w:t> </w:t>
      </w:r>
      <w:r>
        <w:rPr>
          <w:b/>
          <w:i/>
          <w:w w:val="95"/>
          <w:sz w:val="25"/>
        </w:rPr>
        <w:t>time</w:t>
      </w:r>
      <w:r>
        <w:rPr>
          <w:b/>
          <w:i/>
          <w:spacing w:val="5"/>
          <w:w w:val="95"/>
          <w:sz w:val="25"/>
        </w:rPr>
        <w:t> </w:t>
      </w:r>
      <w:r>
        <w:rPr>
          <w:b/>
          <w:i/>
          <w:w w:val="95"/>
          <w:sz w:val="25"/>
        </w:rPr>
        <w:t>and</w:t>
      </w:r>
      <w:r>
        <w:rPr>
          <w:b/>
          <w:i/>
          <w:spacing w:val="4"/>
          <w:w w:val="95"/>
          <w:sz w:val="25"/>
        </w:rPr>
        <w:t> </w:t>
      </w:r>
      <w:r>
        <w:rPr>
          <w:b/>
          <w:i/>
          <w:w w:val="95"/>
          <w:sz w:val="25"/>
        </w:rPr>
        <w:t>their</w:t>
      </w:r>
      <w:r>
        <w:rPr>
          <w:b/>
          <w:i/>
          <w:spacing w:val="5"/>
          <w:w w:val="95"/>
          <w:sz w:val="25"/>
        </w:rPr>
        <w:t> </w:t>
      </w:r>
      <w:r>
        <w:rPr>
          <w:b/>
          <w:i/>
          <w:w w:val="95"/>
          <w:sz w:val="25"/>
        </w:rPr>
        <w:t>response</w:t>
      </w:r>
      <w:r>
        <w:rPr>
          <w:b/>
          <w:i/>
          <w:spacing w:val="5"/>
          <w:w w:val="95"/>
          <w:sz w:val="25"/>
        </w:rPr>
        <w:t> </w:t>
      </w:r>
      <w:r>
        <w:rPr>
          <w:b/>
          <w:i/>
          <w:w w:val="95"/>
          <w:sz w:val="25"/>
        </w:rPr>
        <w:t>if</w:t>
      </w:r>
      <w:r>
        <w:rPr>
          <w:b/>
          <w:i/>
          <w:spacing w:val="44"/>
          <w:w w:val="95"/>
          <w:sz w:val="25"/>
        </w:rPr>
        <w:t> </w:t>
      </w:r>
      <w:r>
        <w:rPr>
          <w:b/>
          <w:i/>
          <w:w w:val="95"/>
          <w:sz w:val="25"/>
        </w:rPr>
        <w:t>they</w:t>
      </w:r>
      <w:r>
        <w:rPr>
          <w:b/>
          <w:i/>
          <w:spacing w:val="5"/>
          <w:w w:val="95"/>
          <w:sz w:val="25"/>
        </w:rPr>
        <w:t> </w:t>
      </w:r>
      <w:r>
        <w:rPr>
          <w:b/>
          <w:i/>
          <w:w w:val="95"/>
          <w:sz w:val="25"/>
        </w:rPr>
        <w:t>refuse</w:t>
      </w:r>
      <w:r>
        <w:rPr>
          <w:b/>
          <w:i/>
          <w:spacing w:val="4"/>
          <w:w w:val="95"/>
          <w:sz w:val="25"/>
        </w:rPr>
        <w:t> </w:t>
      </w:r>
      <w:r>
        <w:rPr>
          <w:b/>
          <w:i/>
          <w:w w:val="95"/>
          <w:sz w:val="25"/>
        </w:rPr>
        <w:t>to</w:t>
      </w:r>
      <w:r>
        <w:rPr>
          <w:b/>
          <w:i/>
          <w:spacing w:val="2"/>
          <w:w w:val="95"/>
          <w:sz w:val="25"/>
        </w:rPr>
        <w:t> </w:t>
      </w:r>
      <w:r>
        <w:rPr>
          <w:b/>
          <w:i/>
          <w:w w:val="95"/>
          <w:sz w:val="25"/>
        </w:rPr>
        <w:t>sign</w:t>
      </w:r>
      <w:r>
        <w:rPr>
          <w:b/>
          <w:i/>
          <w:spacing w:val="3"/>
          <w:w w:val="95"/>
          <w:sz w:val="25"/>
        </w:rPr>
        <w:t> </w:t>
      </w:r>
      <w:r>
        <w:rPr>
          <w:b/>
          <w:i/>
          <w:w w:val="95"/>
          <w:sz w:val="25"/>
        </w:rPr>
        <w:t>it</w:t>
      </w:r>
      <w:r>
        <w:rPr>
          <w:i/>
          <w:w w:val="95"/>
          <w:sz w:val="24"/>
        </w:rPr>
        <w:t>.</w:t>
      </w:r>
      <w:r>
        <w:rPr>
          <w:i/>
          <w:spacing w:val="8"/>
          <w:w w:val="95"/>
          <w:sz w:val="24"/>
        </w:rPr>
        <w:t> </w:t>
      </w:r>
      <w:r>
        <w:rPr>
          <w:i/>
          <w:w w:val="95"/>
          <w:sz w:val="24"/>
        </w:rPr>
        <w:t>Note</w:t>
      </w:r>
      <w:r>
        <w:rPr>
          <w:i/>
          <w:spacing w:val="7"/>
          <w:w w:val="95"/>
          <w:sz w:val="24"/>
        </w:rPr>
        <w:t> </w:t>
      </w:r>
      <w:r>
        <w:rPr>
          <w:i/>
          <w:w w:val="95"/>
          <w:sz w:val="24"/>
        </w:rPr>
        <w:t>that</w:t>
      </w:r>
      <w:r>
        <w:rPr>
          <w:i/>
          <w:spacing w:val="1"/>
          <w:w w:val="95"/>
          <w:sz w:val="24"/>
        </w:rPr>
        <w:t> </w:t>
      </w:r>
      <w:r>
        <w:rPr>
          <w:i/>
          <w:sz w:val="24"/>
        </w:rPr>
        <w:t>three other Solari Report forms</w:t>
      </w:r>
      <w:r>
        <w:rPr>
          <w:i/>
          <w:sz w:val="24"/>
          <w:vertAlign w:val="superscript"/>
        </w:rPr>
        <w:t>1,2,3</w:t>
      </w:r>
      <w:r>
        <w:rPr>
          <w:i/>
          <w:sz w:val="24"/>
          <w:vertAlign w:val="baseline"/>
        </w:rPr>
        <w:t> are also available as downloadable PDFs: the “Family Financial Disclosure Form for</w:t>
      </w:r>
      <w:r>
        <w:rPr>
          <w:i/>
          <w:spacing w:val="1"/>
          <w:sz w:val="24"/>
          <w:vertAlign w:val="baseline"/>
        </w:rPr>
        <w:t> </w:t>
      </w:r>
      <w:r>
        <w:rPr>
          <w:i/>
          <w:sz w:val="24"/>
          <w:vertAlign w:val="baseline"/>
        </w:rPr>
        <w:t>Covid-19 Injections”; “Notice and Declaration of</w:t>
      </w:r>
      <w:r>
        <w:rPr>
          <w:i/>
          <w:spacing w:val="1"/>
          <w:sz w:val="24"/>
          <w:vertAlign w:val="baseline"/>
        </w:rPr>
        <w:t> </w:t>
      </w:r>
      <w:r>
        <w:rPr>
          <w:i/>
          <w:sz w:val="24"/>
          <w:vertAlign w:val="baseline"/>
        </w:rPr>
        <w:t>Parental Authority Requirement of</w:t>
      </w:r>
      <w:r>
        <w:rPr>
          <w:i/>
          <w:spacing w:val="1"/>
          <w:sz w:val="24"/>
          <w:vertAlign w:val="baseline"/>
        </w:rPr>
        <w:t> </w:t>
      </w:r>
      <w:r>
        <w:rPr>
          <w:i/>
          <w:sz w:val="24"/>
          <w:vertAlign w:val="baseline"/>
        </w:rPr>
        <w:t>Disclosure and Safety of</w:t>
      </w:r>
      <w:r>
        <w:rPr>
          <w:i/>
          <w:spacing w:val="1"/>
          <w:sz w:val="24"/>
          <w:vertAlign w:val="baseline"/>
        </w:rPr>
        <w:t> </w:t>
      </w:r>
      <w:r>
        <w:rPr>
          <w:i/>
          <w:sz w:val="24"/>
          <w:vertAlign w:val="baseline"/>
        </w:rPr>
        <w:t>Medical</w:t>
      </w:r>
      <w:r>
        <w:rPr>
          <w:i/>
          <w:spacing w:val="1"/>
          <w:sz w:val="24"/>
          <w:vertAlign w:val="baseline"/>
        </w:rPr>
        <w:t> </w:t>
      </w:r>
      <w:r>
        <w:rPr>
          <w:i/>
          <w:sz w:val="24"/>
          <w:vertAlign w:val="baseline"/>
        </w:rPr>
        <w:t>Treatment/s”;</w:t>
      </w:r>
      <w:r>
        <w:rPr>
          <w:i/>
          <w:spacing w:val="-3"/>
          <w:sz w:val="24"/>
          <w:vertAlign w:val="baseline"/>
        </w:rPr>
        <w:t> </w:t>
      </w:r>
      <w:r>
        <w:rPr>
          <w:i/>
          <w:sz w:val="24"/>
          <w:vertAlign w:val="baseline"/>
        </w:rPr>
        <w:t>and</w:t>
      </w:r>
      <w:r>
        <w:rPr>
          <w:i/>
          <w:spacing w:val="-3"/>
          <w:sz w:val="24"/>
          <w:vertAlign w:val="baseline"/>
        </w:rPr>
        <w:t> </w:t>
      </w:r>
      <w:r>
        <w:rPr>
          <w:i/>
          <w:sz w:val="24"/>
          <w:vertAlign w:val="baseline"/>
        </w:rPr>
        <w:t>“Form</w:t>
      </w:r>
      <w:r>
        <w:rPr>
          <w:i/>
          <w:spacing w:val="-3"/>
          <w:sz w:val="24"/>
          <w:vertAlign w:val="baseline"/>
        </w:rPr>
        <w:t> </w:t>
      </w:r>
      <w:r>
        <w:rPr>
          <w:i/>
          <w:sz w:val="24"/>
          <w:vertAlign w:val="baseline"/>
        </w:rPr>
        <w:t>for</w:t>
      </w:r>
      <w:r>
        <w:rPr>
          <w:i/>
          <w:spacing w:val="-4"/>
          <w:sz w:val="24"/>
          <w:vertAlign w:val="baseline"/>
        </w:rPr>
        <w:t> </w:t>
      </w:r>
      <w:r>
        <w:rPr>
          <w:i/>
          <w:sz w:val="24"/>
          <w:vertAlign w:val="baseline"/>
        </w:rPr>
        <w:t>Students</w:t>
      </w:r>
      <w:r>
        <w:rPr>
          <w:i/>
          <w:spacing w:val="-2"/>
          <w:sz w:val="24"/>
          <w:vertAlign w:val="baseline"/>
        </w:rPr>
        <w:t> </w:t>
      </w:r>
      <w:r>
        <w:rPr>
          <w:i/>
          <w:sz w:val="24"/>
          <w:vertAlign w:val="baseline"/>
        </w:rPr>
        <w:t>Attending</w:t>
      </w:r>
      <w:r>
        <w:rPr>
          <w:i/>
          <w:spacing w:val="-3"/>
          <w:sz w:val="24"/>
          <w:vertAlign w:val="baseline"/>
        </w:rPr>
        <w:t> </w:t>
      </w:r>
      <w:r>
        <w:rPr>
          <w:i/>
          <w:sz w:val="24"/>
          <w:vertAlign w:val="baseline"/>
        </w:rPr>
        <w:t>Colleges</w:t>
      </w:r>
      <w:r>
        <w:rPr>
          <w:i/>
          <w:spacing w:val="-2"/>
          <w:sz w:val="24"/>
          <w:vertAlign w:val="baseline"/>
        </w:rPr>
        <w:t> </w:t>
      </w:r>
      <w:r>
        <w:rPr>
          <w:i/>
          <w:sz w:val="24"/>
          <w:vertAlign w:val="baseline"/>
        </w:rPr>
        <w:t>or</w:t>
      </w:r>
      <w:r>
        <w:rPr>
          <w:i/>
          <w:spacing w:val="-4"/>
          <w:sz w:val="24"/>
          <w:vertAlign w:val="baseline"/>
        </w:rPr>
        <w:t> </w:t>
      </w:r>
      <w:r>
        <w:rPr>
          <w:i/>
          <w:sz w:val="24"/>
          <w:vertAlign w:val="baseline"/>
        </w:rPr>
        <w:t>Universities</w:t>
      </w:r>
      <w:r>
        <w:rPr>
          <w:i/>
          <w:spacing w:val="-4"/>
          <w:sz w:val="24"/>
          <w:vertAlign w:val="baseline"/>
        </w:rPr>
        <w:t> </w:t>
      </w:r>
      <w:r>
        <w:rPr>
          <w:i/>
          <w:sz w:val="24"/>
          <w:vertAlign w:val="baseline"/>
        </w:rPr>
        <w:t>Requiring</w:t>
      </w:r>
      <w:r>
        <w:rPr>
          <w:i/>
          <w:spacing w:val="-3"/>
          <w:sz w:val="24"/>
          <w:vertAlign w:val="baseline"/>
        </w:rPr>
        <w:t> </w:t>
      </w:r>
      <w:r>
        <w:rPr>
          <w:i/>
          <w:sz w:val="24"/>
          <w:vertAlign w:val="baseline"/>
        </w:rPr>
        <w:t>Covid-19</w:t>
      </w:r>
      <w:r>
        <w:rPr>
          <w:i/>
          <w:spacing w:val="-2"/>
          <w:sz w:val="24"/>
          <w:vertAlign w:val="baseline"/>
        </w:rPr>
        <w:t> </w:t>
      </w:r>
      <w:r>
        <w:rPr>
          <w:i/>
          <w:sz w:val="24"/>
          <w:vertAlign w:val="baseline"/>
        </w:rPr>
        <w:t>Injections</w:t>
      </w:r>
      <w:r>
        <w:rPr>
          <w:i/>
          <w:spacing w:val="-2"/>
          <w:sz w:val="24"/>
          <w:vertAlign w:val="baseline"/>
        </w:rPr>
        <w:t> </w:t>
      </w:r>
      <w:r>
        <w:rPr>
          <w:i/>
          <w:sz w:val="24"/>
          <w:vertAlign w:val="baseline"/>
        </w:rPr>
        <w:t>under</w:t>
      </w:r>
      <w:r>
        <w:rPr>
          <w:i/>
          <w:spacing w:val="-4"/>
          <w:sz w:val="24"/>
          <w:vertAlign w:val="baseline"/>
        </w:rPr>
        <w:t> </w:t>
      </w:r>
      <w:r>
        <w:rPr>
          <w:i/>
          <w:sz w:val="24"/>
          <w:vertAlign w:val="baseline"/>
        </w:rPr>
        <w:t>Emergency</w:t>
      </w:r>
      <w:r>
        <w:rPr>
          <w:i/>
          <w:spacing w:val="-57"/>
          <w:sz w:val="24"/>
          <w:vertAlign w:val="baseline"/>
        </w:rPr>
        <w:t> </w:t>
      </w:r>
      <w:r>
        <w:rPr>
          <w:i/>
          <w:sz w:val="24"/>
          <w:vertAlign w:val="baseline"/>
        </w:rPr>
        <w:t>Use Authorization.”</w:t>
      </w:r>
      <w:r>
        <w:rPr>
          <w:sz w:val="24"/>
          <w:vertAlign w:val="baseline"/>
        </w:rPr>
        <w:t>]</w:t>
      </w:r>
    </w:p>
    <w:p>
      <w:pPr>
        <w:pStyle w:val="BodyText"/>
      </w:pPr>
    </w:p>
    <w:p>
      <w:pPr>
        <w:pStyle w:val="Heading1"/>
      </w:pPr>
      <w:r>
        <w:rPr/>
        <w:t>Introduction</w:t>
      </w:r>
    </w:p>
    <w:p>
      <w:pPr>
        <w:pStyle w:val="BodyText"/>
        <w:ind w:left="115" w:right="298" w:firstLine="360"/>
      </w:pPr>
      <w:r>
        <w:rPr/>
        <w:t>The situation with Covid-19 injections is fluid and evolving rapidly. As of July 2021, three vaccines</w:t>
      </w:r>
      <w:r>
        <w:rPr>
          <w:spacing w:val="1"/>
        </w:rPr>
        <w:t> </w:t>
      </w:r>
      <w:r>
        <w:rPr/>
        <w:t>were being administered in the U.S. under Food and Drug Administration (FDA) emergency use</w:t>
      </w:r>
      <w:r>
        <w:rPr>
          <w:spacing w:val="1"/>
        </w:rPr>
        <w:t> </w:t>
      </w:r>
      <w:r>
        <w:rPr/>
        <w:t>authorization</w:t>
      </w:r>
      <w:r>
        <w:rPr>
          <w:spacing w:val="-8"/>
        </w:rPr>
        <w:t> </w:t>
      </w:r>
      <w:r>
        <w:rPr/>
        <w:t>(EUA):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Pfizer-BioNTech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Moderna</w:t>
      </w:r>
      <w:r>
        <w:rPr>
          <w:spacing w:val="-7"/>
        </w:rPr>
        <w:t> </w:t>
      </w:r>
      <w:r>
        <w:rPr/>
        <w:t>mRNA</w:t>
      </w:r>
      <w:r>
        <w:rPr>
          <w:spacing w:val="-9"/>
        </w:rPr>
        <w:t> </w:t>
      </w:r>
      <w:r>
        <w:rPr/>
        <w:t>injections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Janssen/Johnson</w:t>
      </w:r>
      <w:r>
        <w:rPr>
          <w:spacing w:val="-7"/>
        </w:rPr>
        <w:t> </w:t>
      </w:r>
      <w:r>
        <w:rPr/>
        <w:t>&amp;</w:t>
      </w:r>
      <w:r>
        <w:rPr>
          <w:spacing w:val="-57"/>
        </w:rPr>
        <w:t> </w:t>
      </w:r>
      <w:r>
        <w:rPr/>
        <w:t>Johnson adenovirus-vectored</w:t>
      </w:r>
      <w:r>
        <w:rPr>
          <w:spacing w:val="-1"/>
        </w:rPr>
        <w:t> </w:t>
      </w:r>
      <w:r>
        <w:rPr/>
        <w:t>injection.</w:t>
      </w:r>
    </w:p>
    <w:p>
      <w:pPr>
        <w:pStyle w:val="BodyText"/>
        <w:ind w:left="115" w:right="298" w:firstLine="360"/>
        <w:rPr>
          <w:b/>
        </w:rPr>
      </w:pPr>
      <w:r>
        <w:rPr/>
        <w:t>The injections’ regulatory status could soon change. On July 16, the FDA granted priority review to</w:t>
      </w:r>
      <w:r>
        <w:rPr>
          <w:spacing w:val="1"/>
        </w:rPr>
        <w:t> </w:t>
      </w:r>
      <w:r>
        <w:rPr/>
        <w:t>Pfizer’s</w:t>
      </w:r>
      <w:r>
        <w:rPr>
          <w:spacing w:val="-6"/>
        </w:rPr>
        <w:t> </w:t>
      </w:r>
      <w:r>
        <w:rPr/>
        <w:t>application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full</w:t>
      </w:r>
      <w:r>
        <w:rPr>
          <w:spacing w:val="-5"/>
        </w:rPr>
        <w:t> </w:t>
      </w:r>
      <w:r>
        <w:rPr/>
        <w:t>approval</w:t>
      </w:r>
      <w:r>
        <w:rPr>
          <w:spacing w:val="-6"/>
        </w:rPr>
        <w:t> </w:t>
      </w:r>
      <w:r>
        <w:rPr/>
        <w:t>(licensure)</w:t>
      </w:r>
      <w:r>
        <w:rPr>
          <w:spacing w:val="-5"/>
        </w:rPr>
        <w:t> </w:t>
      </w:r>
      <w:r>
        <w:rPr/>
        <w:t>of</w:t>
      </w:r>
      <w:r>
        <w:rPr>
          <w:spacing w:val="22"/>
        </w:rPr>
        <w:t> </w:t>
      </w:r>
      <w:r>
        <w:rPr/>
        <w:t>its</w:t>
      </w:r>
      <w:r>
        <w:rPr>
          <w:spacing w:val="-3"/>
        </w:rPr>
        <w:t> </w:t>
      </w:r>
      <w:r>
        <w:rPr/>
        <w:t>Covid-19</w:t>
      </w:r>
      <w:r>
        <w:rPr>
          <w:spacing w:val="-6"/>
        </w:rPr>
        <w:t> </w:t>
      </w:r>
      <w:r>
        <w:rPr/>
        <w:t>vaccine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those</w:t>
      </w:r>
      <w:r>
        <w:rPr>
          <w:spacing w:val="-6"/>
        </w:rPr>
        <w:t> </w:t>
      </w:r>
      <w:r>
        <w:rPr/>
        <w:t>age</w:t>
      </w:r>
      <w:r>
        <w:rPr>
          <w:spacing w:val="-6"/>
        </w:rPr>
        <w:t> </w:t>
      </w:r>
      <w:r>
        <w:rPr/>
        <w:t>16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up.</w:t>
      </w:r>
      <w:r>
        <w:rPr>
          <w:spacing w:val="-5"/>
        </w:rPr>
        <w:t> </w:t>
      </w:r>
      <w:r>
        <w:rPr/>
        <w:t>Moderna</w:t>
      </w:r>
      <w:r>
        <w:rPr>
          <w:spacing w:val="-57"/>
        </w:rPr>
        <w:t> </w:t>
      </w:r>
      <w:r>
        <w:rPr/>
        <w:t>and Johnson &amp; Johnson are also preparing to seek full approval. FDA officials have pledged to issue a</w:t>
      </w:r>
      <w:r>
        <w:rPr>
          <w:spacing w:val="1"/>
        </w:rPr>
        <w:t> </w:t>
      </w:r>
      <w:r>
        <w:rPr/>
        <w:t>decision with respect to the Pfizer application within two months. And though “not intervening in the</w:t>
      </w:r>
      <w:r>
        <w:rPr>
          <w:spacing w:val="1"/>
        </w:rPr>
        <w:t> </w:t>
      </w:r>
      <w:r>
        <w:rPr/>
        <w:t>decision</w:t>
      </w:r>
      <w:r>
        <w:rPr>
          <w:spacing w:val="-4"/>
        </w:rPr>
        <w:t> </w:t>
      </w:r>
      <w:r>
        <w:rPr/>
        <w:t>of</w:t>
      </w:r>
      <w:r>
        <w:rPr>
          <w:spacing w:val="26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scientists,”</w:t>
      </w:r>
      <w:r>
        <w:rPr>
          <w:spacing w:val="-7"/>
        </w:rPr>
        <w:t> </w:t>
      </w:r>
      <w:r>
        <w:rPr/>
        <w:t>President</w:t>
      </w:r>
      <w:r>
        <w:rPr>
          <w:spacing w:val="-5"/>
        </w:rPr>
        <w:t> </w:t>
      </w:r>
      <w:r>
        <w:rPr/>
        <w:t>Biden</w:t>
      </w:r>
      <w:r>
        <w:rPr>
          <w:spacing w:val="-3"/>
        </w:rPr>
        <w:t> </w:t>
      </w:r>
      <w:r>
        <w:rPr/>
        <w:t>predicts</w:t>
      </w:r>
      <w:r>
        <w:rPr>
          <w:spacing w:val="-4"/>
        </w:rPr>
        <w:t> </w:t>
      </w:r>
      <w:r>
        <w:rPr/>
        <w:t>full</w:t>
      </w:r>
      <w:r>
        <w:rPr>
          <w:spacing w:val="-4"/>
        </w:rPr>
        <w:t> </w:t>
      </w:r>
      <w:r>
        <w:rPr/>
        <w:t>approval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September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October.</w:t>
      </w:r>
      <w:r>
        <w:rPr>
          <w:b/>
          <w:vertAlign w:val="superscript"/>
        </w:rPr>
        <w:t>4</w:t>
      </w:r>
    </w:p>
    <w:p>
      <w:pPr>
        <w:pStyle w:val="BodyText"/>
        <w:ind w:left="115" w:right="157" w:firstLine="360"/>
      </w:pPr>
      <w:r>
        <w:rPr/>
        <w:t>Approval would have significant workplace ramifications. Assuming one or more shots receives full</w:t>
      </w:r>
      <w:r>
        <w:rPr>
          <w:spacing w:val="1"/>
        </w:rPr>
        <w:t> </w:t>
      </w:r>
      <w:r>
        <w:rPr/>
        <w:t>approval, public health experts expect “a wave of Covid-19 vaccine mandates,” confidently anticipating</w:t>
      </w:r>
      <w:r>
        <w:rPr>
          <w:spacing w:val="1"/>
        </w:rPr>
        <w:t> </w:t>
      </w:r>
      <w:r>
        <w:rPr/>
        <w:t>that licensure will “remove a significant legal and public relations barrier for businesses...that want to”—or</w:t>
      </w:r>
      <w:r>
        <w:rPr>
          <w:spacing w:val="-57"/>
        </w:rPr>
        <w:t> </w:t>
      </w:r>
      <w:r>
        <w:rPr/>
        <w:t>are being pressured to—require vaccinations for their employees.</w:t>
      </w:r>
      <w:r>
        <w:rPr>
          <w:b/>
          <w:vertAlign w:val="superscript"/>
        </w:rPr>
        <w:t>5</w:t>
      </w:r>
      <w:r>
        <w:rPr>
          <w:b/>
          <w:vertAlign w:val="baseline"/>
        </w:rPr>
        <w:t> </w:t>
      </w:r>
      <w:r>
        <w:rPr>
          <w:vertAlign w:val="baseline"/>
        </w:rPr>
        <w:t>Even under EUA, one federal agency</w:t>
      </w:r>
      <w:r>
        <w:rPr>
          <w:spacing w:val="1"/>
          <w:vertAlign w:val="baseline"/>
        </w:rPr>
        <w:t> </w:t>
      </w:r>
      <w:r>
        <w:rPr>
          <w:vertAlign w:val="baseline"/>
        </w:rPr>
        <w:t>(the Department of Veterans Affairs) has already mandated (on July 26) the experimental injections for its</w:t>
      </w:r>
      <w:r>
        <w:rPr>
          <w:spacing w:val="1"/>
          <w:vertAlign w:val="baseline"/>
        </w:rPr>
        <w:t> </w:t>
      </w:r>
      <w:r>
        <w:rPr>
          <w:vertAlign w:val="baseline"/>
        </w:rPr>
        <w:t>health</w:t>
      </w:r>
      <w:r>
        <w:rPr>
          <w:spacing w:val="-7"/>
          <w:vertAlign w:val="baseline"/>
        </w:rPr>
        <w:t> </w:t>
      </w:r>
      <w:r>
        <w:rPr>
          <w:vertAlign w:val="baseline"/>
        </w:rPr>
        <w:t>care</w:t>
      </w:r>
      <w:r>
        <w:rPr>
          <w:spacing w:val="-6"/>
          <w:vertAlign w:val="baseline"/>
        </w:rPr>
        <w:t> </w:t>
      </w:r>
      <w:r>
        <w:rPr>
          <w:vertAlign w:val="baseline"/>
        </w:rPr>
        <w:t>personnel,</w:t>
      </w:r>
      <w:r>
        <w:rPr>
          <w:spacing w:val="-7"/>
          <w:vertAlign w:val="baseline"/>
        </w:rPr>
        <w:t> </w:t>
      </w:r>
      <w:r>
        <w:rPr>
          <w:vertAlign w:val="baseline"/>
        </w:rPr>
        <w:t>setting</w:t>
      </w:r>
      <w:r>
        <w:rPr>
          <w:spacing w:val="-4"/>
          <w:vertAlign w:val="baseline"/>
        </w:rPr>
        <w:t> </w:t>
      </w:r>
      <w:r>
        <w:rPr>
          <w:vertAlign w:val="baseline"/>
        </w:rPr>
        <w:t>a</w:t>
      </w:r>
      <w:r>
        <w:rPr>
          <w:spacing w:val="-7"/>
          <w:vertAlign w:val="baseline"/>
        </w:rPr>
        <w:t> </w:t>
      </w:r>
      <w:r>
        <w:rPr>
          <w:vertAlign w:val="baseline"/>
        </w:rPr>
        <w:t>federal</w:t>
      </w:r>
      <w:r>
        <w:rPr>
          <w:spacing w:val="-7"/>
          <w:vertAlign w:val="baseline"/>
        </w:rPr>
        <w:t> </w:t>
      </w:r>
      <w:r>
        <w:rPr>
          <w:vertAlign w:val="baseline"/>
        </w:rPr>
        <w:t>precedent</w:t>
      </w:r>
      <w:r>
        <w:rPr>
          <w:spacing w:val="-4"/>
          <w:vertAlign w:val="baseline"/>
        </w:rPr>
        <w:t> </w:t>
      </w:r>
      <w:r>
        <w:rPr>
          <w:vertAlign w:val="baseline"/>
        </w:rPr>
        <w:t>for</w:t>
      </w:r>
      <w:r>
        <w:rPr>
          <w:spacing w:val="-7"/>
          <w:vertAlign w:val="baseline"/>
        </w:rPr>
        <w:t> </w:t>
      </w:r>
      <w:r>
        <w:rPr>
          <w:vertAlign w:val="baseline"/>
        </w:rPr>
        <w:t>employee</w:t>
      </w:r>
      <w:r>
        <w:rPr>
          <w:spacing w:val="-6"/>
          <w:vertAlign w:val="baseline"/>
        </w:rPr>
        <w:t> </w:t>
      </w:r>
      <w:r>
        <w:rPr>
          <w:vertAlign w:val="baseline"/>
        </w:rPr>
        <w:t>mandates</w:t>
      </w:r>
      <w:r>
        <w:rPr>
          <w:spacing w:val="-6"/>
          <w:vertAlign w:val="baseline"/>
        </w:rPr>
        <w:t> </w:t>
      </w:r>
      <w:r>
        <w:rPr>
          <w:vertAlign w:val="baseline"/>
        </w:rPr>
        <w:t>that</w:t>
      </w:r>
      <w:r>
        <w:rPr>
          <w:spacing w:val="-6"/>
          <w:vertAlign w:val="baseline"/>
        </w:rPr>
        <w:t> </w:t>
      </w:r>
      <w:r>
        <w:rPr>
          <w:vertAlign w:val="baseline"/>
        </w:rPr>
        <w:t>others</w:t>
      </w:r>
      <w:r>
        <w:rPr>
          <w:spacing w:val="-6"/>
          <w:vertAlign w:val="baseline"/>
        </w:rPr>
        <w:t> </w:t>
      </w:r>
      <w:r>
        <w:rPr>
          <w:vertAlign w:val="baseline"/>
        </w:rPr>
        <w:t>may</w:t>
      </w:r>
      <w:r>
        <w:rPr>
          <w:spacing w:val="-6"/>
          <w:vertAlign w:val="baseline"/>
        </w:rPr>
        <w:t> </w:t>
      </w:r>
      <w:r>
        <w:rPr>
          <w:vertAlign w:val="baseline"/>
        </w:rPr>
        <w:t>soon</w:t>
      </w:r>
      <w:r>
        <w:rPr>
          <w:spacing w:val="-7"/>
          <w:vertAlign w:val="baseline"/>
        </w:rPr>
        <w:t> </w:t>
      </w:r>
      <w:r>
        <w:rPr>
          <w:vertAlign w:val="baseline"/>
        </w:rPr>
        <w:t>follow.</w:t>
      </w:r>
      <w:r>
        <w:rPr>
          <w:spacing w:val="-5"/>
          <w:vertAlign w:val="baseline"/>
        </w:rPr>
        <w:t> </w:t>
      </w:r>
      <w:r>
        <w:rPr>
          <w:vertAlign w:val="baseline"/>
        </w:rPr>
        <w:t>That</w:t>
      </w:r>
      <w:r>
        <w:rPr>
          <w:spacing w:val="-57"/>
          <w:vertAlign w:val="baseline"/>
        </w:rPr>
        <w:t> </w:t>
      </w:r>
      <w:r>
        <w:rPr>
          <w:vertAlign w:val="baseline"/>
        </w:rPr>
        <w:t>same day, the Department of Justice published an opinion stating that it is legal for “public and private</w:t>
      </w:r>
      <w:r>
        <w:rPr>
          <w:spacing w:val="1"/>
          <w:vertAlign w:val="baseline"/>
        </w:rPr>
        <w:t> </w:t>
      </w:r>
      <w:r>
        <w:rPr>
          <w:vertAlign w:val="baseline"/>
        </w:rPr>
        <w:t>entities”</w:t>
      </w:r>
      <w:r>
        <w:rPr>
          <w:spacing w:val="-3"/>
          <w:vertAlign w:val="baseline"/>
        </w:rPr>
        <w:t> </w:t>
      </w:r>
      <w:r>
        <w:rPr>
          <w:vertAlign w:val="baseline"/>
        </w:rPr>
        <w:t>to</w:t>
      </w:r>
      <w:r>
        <w:rPr>
          <w:spacing w:val="-3"/>
          <w:vertAlign w:val="baseline"/>
        </w:rPr>
        <w:t> </w:t>
      </w:r>
      <w:r>
        <w:rPr>
          <w:vertAlign w:val="baseline"/>
        </w:rPr>
        <w:t>mandate</w:t>
      </w:r>
      <w:r>
        <w:rPr>
          <w:spacing w:val="-4"/>
          <w:vertAlign w:val="baseline"/>
        </w:rPr>
        <w:t> </w:t>
      </w:r>
      <w:r>
        <w:rPr>
          <w:vertAlign w:val="baseline"/>
        </w:rPr>
        <w:t>Covid</w:t>
      </w:r>
      <w:r>
        <w:rPr>
          <w:spacing w:val="-2"/>
          <w:vertAlign w:val="baseline"/>
        </w:rPr>
        <w:t> </w:t>
      </w:r>
      <w:r>
        <w:rPr>
          <w:vertAlign w:val="baseline"/>
        </w:rPr>
        <w:t>vaccines</w:t>
      </w:r>
      <w:r>
        <w:rPr>
          <w:spacing w:val="-2"/>
          <w:vertAlign w:val="baseline"/>
        </w:rPr>
        <w:t> </w:t>
      </w:r>
      <w:r>
        <w:rPr>
          <w:vertAlign w:val="baseline"/>
        </w:rPr>
        <w:t>despite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injections</w:t>
      </w:r>
      <w:r>
        <w:rPr>
          <w:spacing w:val="-3"/>
          <w:vertAlign w:val="baseline"/>
        </w:rPr>
        <w:t> </w:t>
      </w:r>
      <w:r>
        <w:rPr>
          <w:vertAlign w:val="baseline"/>
        </w:rPr>
        <w:t>only</w:t>
      </w:r>
      <w:r>
        <w:rPr>
          <w:spacing w:val="-3"/>
          <w:vertAlign w:val="baseline"/>
        </w:rPr>
        <w:t> </w:t>
      </w:r>
      <w:r>
        <w:rPr>
          <w:vertAlign w:val="baseline"/>
        </w:rPr>
        <w:t>being</w:t>
      </w:r>
      <w:r>
        <w:rPr>
          <w:spacing w:val="-2"/>
          <w:vertAlign w:val="baseline"/>
        </w:rPr>
        <w:t> </w:t>
      </w:r>
      <w:r>
        <w:rPr>
          <w:vertAlign w:val="baseline"/>
        </w:rPr>
        <w:t>approved</w:t>
      </w:r>
      <w:r>
        <w:rPr>
          <w:spacing w:val="-2"/>
          <w:vertAlign w:val="baseline"/>
        </w:rPr>
        <w:t> </w:t>
      </w:r>
      <w:r>
        <w:rPr>
          <w:vertAlign w:val="baseline"/>
        </w:rPr>
        <w:t>for</w:t>
      </w:r>
      <w:r>
        <w:rPr>
          <w:spacing w:val="-3"/>
          <w:vertAlign w:val="baseline"/>
        </w:rPr>
        <w:t> </w:t>
      </w:r>
      <w:r>
        <w:rPr>
          <w:vertAlign w:val="baseline"/>
        </w:rPr>
        <w:t>emergency</w:t>
      </w:r>
      <w:r>
        <w:rPr>
          <w:spacing w:val="-4"/>
          <w:vertAlign w:val="baseline"/>
        </w:rPr>
        <w:t> </w:t>
      </w:r>
      <w:r>
        <w:rPr>
          <w:vertAlign w:val="baseline"/>
        </w:rPr>
        <w:t>use.</w:t>
      </w:r>
    </w:p>
    <w:p>
      <w:pPr>
        <w:spacing w:before="0"/>
        <w:ind w:left="115" w:right="115" w:firstLine="360"/>
        <w:jc w:val="left"/>
        <w:rPr>
          <w:i/>
          <w:sz w:val="24"/>
        </w:rPr>
      </w:pPr>
      <w:r>
        <w:rPr>
          <w:sz w:val="24"/>
        </w:rPr>
        <w:t>American workers who do not wish to accept Covid-19 injections are thus in a difficult position. The</w:t>
      </w:r>
      <w:r>
        <w:rPr>
          <w:spacing w:val="1"/>
          <w:sz w:val="24"/>
        </w:rPr>
        <w:t> </w:t>
      </w:r>
      <w:r>
        <w:rPr>
          <w:sz w:val="24"/>
        </w:rPr>
        <w:t>genesis of</w:t>
      </w:r>
      <w:r>
        <w:rPr>
          <w:spacing w:val="1"/>
          <w:sz w:val="24"/>
        </w:rPr>
        <w:t> </w:t>
      </w:r>
      <w:r>
        <w:rPr>
          <w:sz w:val="24"/>
        </w:rPr>
        <w:t>this form was to provide a tool for employees to use </w:t>
      </w:r>
      <w:r>
        <w:rPr>
          <w:i/>
          <w:sz w:val="24"/>
        </w:rPr>
        <w:t>within the context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emergency use authorization</w:t>
      </w:r>
      <w:r>
        <w:rPr>
          <w:i/>
          <w:spacing w:val="1"/>
          <w:sz w:val="24"/>
        </w:rPr>
        <w:t> </w:t>
      </w:r>
      <w:r>
        <w:rPr>
          <w:sz w:val="24"/>
        </w:rPr>
        <w:t>with employers who attempt to mandate still-investigational Covid-19 injections (Scenario 1). With the</w:t>
      </w:r>
      <w:r>
        <w:rPr>
          <w:spacing w:val="1"/>
          <w:sz w:val="24"/>
        </w:rPr>
        <w:t> </w:t>
      </w:r>
      <w:r>
        <w:rPr>
          <w:sz w:val="24"/>
        </w:rPr>
        <w:t>possibility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24"/>
          <w:sz w:val="24"/>
        </w:rPr>
        <w:t> </w:t>
      </w:r>
      <w:r>
        <w:rPr>
          <w:sz w:val="24"/>
        </w:rPr>
        <w:t>full</w:t>
      </w:r>
      <w:r>
        <w:rPr>
          <w:spacing w:val="-2"/>
          <w:sz w:val="24"/>
        </w:rPr>
        <w:t> </w:t>
      </w:r>
      <w:r>
        <w:rPr>
          <w:sz w:val="24"/>
        </w:rPr>
        <w:t>FDA</w:t>
      </w:r>
      <w:r>
        <w:rPr>
          <w:spacing w:val="-6"/>
          <w:sz w:val="24"/>
        </w:rPr>
        <w:t> </w:t>
      </w:r>
      <w:r>
        <w:rPr>
          <w:sz w:val="24"/>
        </w:rPr>
        <w:t>approval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fall</w:t>
      </w:r>
      <w:r>
        <w:rPr>
          <w:spacing w:val="-5"/>
          <w:sz w:val="24"/>
        </w:rPr>
        <w:t> </w:t>
      </w:r>
      <w:r>
        <w:rPr>
          <w:sz w:val="24"/>
        </w:rPr>
        <w:t>2021</w:t>
      </w:r>
      <w:r>
        <w:rPr>
          <w:spacing w:val="-3"/>
          <w:sz w:val="24"/>
        </w:rPr>
        <w:t> </w:t>
      </w:r>
      <w:r>
        <w:rPr>
          <w:sz w:val="24"/>
        </w:rPr>
        <w:t>(Scenario</w:t>
      </w:r>
      <w:r>
        <w:rPr>
          <w:spacing w:val="-6"/>
          <w:sz w:val="24"/>
        </w:rPr>
        <w:t> </w:t>
      </w:r>
      <w:r>
        <w:rPr>
          <w:sz w:val="24"/>
        </w:rPr>
        <w:t>2),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legal</w:t>
      </w:r>
      <w:r>
        <w:rPr>
          <w:spacing w:val="-5"/>
          <w:sz w:val="24"/>
        </w:rPr>
        <w:t> </w:t>
      </w:r>
      <w:r>
        <w:rPr>
          <w:sz w:val="24"/>
        </w:rPr>
        <w:t>context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U.S.</w:t>
      </w:r>
      <w:r>
        <w:rPr>
          <w:spacing w:val="-5"/>
          <w:sz w:val="24"/>
        </w:rPr>
        <w:t> </w:t>
      </w:r>
      <w:r>
        <w:rPr>
          <w:sz w:val="24"/>
        </w:rPr>
        <w:t>mandates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6"/>
          <w:sz w:val="24"/>
        </w:rPr>
        <w:t> </w:t>
      </w:r>
      <w:r>
        <w:rPr>
          <w:sz w:val="24"/>
        </w:rPr>
        <w:t>likely</w:t>
      </w:r>
      <w:r>
        <w:rPr>
          <w:spacing w:val="-6"/>
          <w:sz w:val="24"/>
        </w:rPr>
        <w:t> </w:t>
      </w:r>
      <w:r>
        <w:rPr>
          <w:sz w:val="24"/>
        </w:rPr>
        <w:t>shift</w:t>
      </w:r>
      <w:r>
        <w:rPr>
          <w:spacing w:val="-57"/>
          <w:sz w:val="24"/>
        </w:rPr>
        <w:t> </w:t>
      </w:r>
      <w:r>
        <w:rPr>
          <w:sz w:val="24"/>
        </w:rPr>
        <w:t>in significant ways. </w:t>
      </w:r>
      <w:r>
        <w:rPr>
          <w:i/>
          <w:sz w:val="24"/>
        </w:rPr>
        <w:t>In the event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licensure, we will provide an updated form that reflects the altered regulatory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circumstances.</w:t>
      </w:r>
    </w:p>
    <w:p>
      <w:pPr>
        <w:pStyle w:val="BodyText"/>
        <w:ind w:left="115" w:right="157" w:firstLine="360"/>
      </w:pPr>
      <w:r>
        <w:rPr/>
        <w:t>Under both scenarios, we anticipate that a form of this type will remain a critically important tool for</w:t>
      </w:r>
      <w:r>
        <w:rPr>
          <w:spacing w:val="1"/>
        </w:rPr>
        <w:t> </w:t>
      </w:r>
      <w:r>
        <w:rPr/>
        <w:t>employees determined to educate employers about the full set of</w:t>
      </w:r>
      <w:r>
        <w:rPr>
          <w:spacing w:val="60"/>
        </w:rPr>
        <w:t> </w:t>
      </w:r>
      <w:r>
        <w:rPr/>
        <w:t>physical and financial risks they are</w:t>
      </w:r>
      <w:r>
        <w:rPr>
          <w:spacing w:val="1"/>
        </w:rPr>
        <w:t> </w:t>
      </w:r>
      <w:r>
        <w:rPr/>
        <w:t>asking workers to incur. Employees should strongly consider reviewing the form with employers and also</w:t>
      </w:r>
      <w:r>
        <w:rPr>
          <w:spacing w:val="1"/>
        </w:rPr>
        <w:t> </w:t>
      </w:r>
      <w:r>
        <w:rPr/>
        <w:t>sharing</w:t>
      </w:r>
      <w:r>
        <w:rPr>
          <w:spacing w:val="-4"/>
        </w:rPr>
        <w:t> </w:t>
      </w:r>
      <w:r>
        <w:rPr/>
        <w:t>it</w:t>
      </w:r>
      <w:r>
        <w:rPr>
          <w:spacing w:val="-6"/>
        </w:rPr>
        <w:t> </w:t>
      </w:r>
      <w:r>
        <w:rPr/>
        <w:t>with</w:t>
      </w:r>
      <w:r>
        <w:rPr>
          <w:spacing w:val="-5"/>
        </w:rPr>
        <w:t> </w:t>
      </w:r>
      <w:r>
        <w:rPr/>
        <w:t>co-workers.</w:t>
      </w:r>
      <w:r>
        <w:rPr>
          <w:spacing w:val="-4"/>
        </w:rPr>
        <w:t> </w:t>
      </w:r>
      <w:r>
        <w:rPr/>
        <w:t>This</w:t>
      </w:r>
      <w:r>
        <w:rPr>
          <w:spacing w:val="-6"/>
        </w:rPr>
        <w:t> </w:t>
      </w:r>
      <w:r>
        <w:rPr/>
        <w:t>could</w:t>
      </w:r>
      <w:r>
        <w:rPr>
          <w:spacing w:val="-5"/>
        </w:rPr>
        <w:t> </w:t>
      </w:r>
      <w:r>
        <w:rPr/>
        <w:t>result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positive</w:t>
      </w:r>
      <w:r>
        <w:rPr>
          <w:spacing w:val="-5"/>
        </w:rPr>
        <w:t> </w:t>
      </w:r>
      <w:r>
        <w:rPr/>
        <w:t>outcome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employees</w:t>
      </w:r>
      <w:r>
        <w:rPr>
          <w:spacing w:val="-6"/>
        </w:rPr>
        <w:t> </w:t>
      </w:r>
      <w:r>
        <w:rPr/>
        <w:t>and,</w:t>
      </w:r>
      <w:r>
        <w:rPr>
          <w:spacing w:val="-6"/>
        </w:rPr>
        <w:t> </w:t>
      </w:r>
      <w:r>
        <w:rPr/>
        <w:t>if</w:t>
      </w:r>
      <w:r>
        <w:rPr>
          <w:spacing w:val="23"/>
        </w:rPr>
        <w:t> </w:t>
      </w:r>
      <w:r>
        <w:rPr/>
        <w:t>used</w:t>
      </w:r>
      <w:r>
        <w:rPr>
          <w:spacing w:val="-6"/>
        </w:rPr>
        <w:t> </w:t>
      </w:r>
      <w:r>
        <w:rPr/>
        <w:t>widely,</w:t>
      </w:r>
      <w:r>
        <w:rPr>
          <w:spacing w:val="-6"/>
        </w:rPr>
        <w:t> </w:t>
      </w:r>
      <w:r>
        <w:rPr/>
        <w:t>could</w:t>
      </w:r>
      <w:r>
        <w:rPr>
          <w:spacing w:val="-57"/>
        </w:rPr>
        <w:t> </w:t>
      </w:r>
      <w:r>
        <w:rPr/>
        <w:t>be a</w:t>
      </w:r>
      <w:r>
        <w:rPr>
          <w:spacing w:val="-2"/>
        </w:rPr>
        <w:t> </w:t>
      </w:r>
      <w:r>
        <w:rPr/>
        <w:t>game-changer.</w:t>
      </w:r>
    </w:p>
    <w:p>
      <w:pPr>
        <w:pStyle w:val="BodyText"/>
      </w:pPr>
    </w:p>
    <w:p>
      <w:pPr>
        <w:pStyle w:val="Heading1"/>
      </w:pPr>
      <w:r>
        <w:rPr/>
        <w:t>Scenario</w:t>
      </w:r>
      <w:r>
        <w:rPr>
          <w:spacing w:val="-4"/>
        </w:rPr>
        <w:t> </w:t>
      </w:r>
      <w:r>
        <w:rPr/>
        <w:t>1:</w:t>
      </w:r>
      <w:r>
        <w:rPr>
          <w:spacing w:val="-5"/>
        </w:rPr>
        <w:t> </w:t>
      </w:r>
      <w:r>
        <w:rPr/>
        <w:t>Emergency</w:t>
      </w:r>
      <w:r>
        <w:rPr>
          <w:spacing w:val="-3"/>
        </w:rPr>
        <w:t> </w:t>
      </w:r>
      <w:r>
        <w:rPr/>
        <w:t>Use</w:t>
      </w:r>
      <w:r>
        <w:rPr>
          <w:spacing w:val="-4"/>
        </w:rPr>
        <w:t> </w:t>
      </w:r>
      <w:r>
        <w:rPr/>
        <w:t>Authorization</w:t>
      </w:r>
    </w:p>
    <w:p>
      <w:pPr>
        <w:pStyle w:val="BodyText"/>
        <w:ind w:left="115" w:right="157"/>
      </w:pPr>
      <w:r>
        <w:rPr/>
        <w:t>Many employers are trying to deny employees’ right to choose and their right to bodily integrity by</w:t>
      </w:r>
      <w:r>
        <w:rPr>
          <w:spacing w:val="1"/>
        </w:rPr>
        <w:t> </w:t>
      </w:r>
      <w:r>
        <w:rPr/>
        <w:t>requiring</w:t>
      </w:r>
      <w:r>
        <w:rPr>
          <w:spacing w:val="-9"/>
        </w:rPr>
        <w:t> </w:t>
      </w:r>
      <w:r>
        <w:rPr/>
        <w:t>EUA</w:t>
      </w:r>
      <w:r>
        <w:rPr>
          <w:spacing w:val="-7"/>
        </w:rPr>
        <w:t> </w:t>
      </w:r>
      <w:r>
        <w:rPr/>
        <w:t>Covid-19</w:t>
      </w:r>
      <w:r>
        <w:rPr>
          <w:spacing w:val="-9"/>
        </w:rPr>
        <w:t> </w:t>
      </w:r>
      <w:r>
        <w:rPr/>
        <w:t>vaccines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condition</w:t>
      </w:r>
      <w:r>
        <w:rPr>
          <w:spacing w:val="-7"/>
        </w:rPr>
        <w:t> </w:t>
      </w:r>
      <w:r>
        <w:rPr/>
        <w:t>of</w:t>
      </w:r>
      <w:r>
        <w:rPr>
          <w:spacing w:val="17"/>
        </w:rPr>
        <w:t> </w:t>
      </w:r>
      <w:r>
        <w:rPr/>
        <w:t>employment.</w:t>
      </w:r>
      <w:r>
        <w:rPr>
          <w:spacing w:val="-7"/>
        </w:rPr>
        <w:t> </w:t>
      </w:r>
      <w:r>
        <w:rPr/>
        <w:t>Under</w:t>
      </w:r>
      <w:r>
        <w:rPr>
          <w:spacing w:val="-8"/>
        </w:rPr>
        <w:t> </w:t>
      </w:r>
      <w:r>
        <w:rPr/>
        <w:t>EUA,</w:t>
      </w:r>
      <w:r>
        <w:rPr>
          <w:spacing w:val="-7"/>
        </w:rPr>
        <w:t> </w:t>
      </w:r>
      <w:r>
        <w:rPr/>
        <w:t>however,</w:t>
      </w:r>
      <w:r>
        <w:rPr>
          <w:spacing w:val="-9"/>
        </w:rPr>
        <w:t> </w:t>
      </w:r>
      <w:r>
        <w:rPr/>
        <w:t>such</w:t>
      </w:r>
      <w:r>
        <w:rPr>
          <w:spacing w:val="-9"/>
        </w:rPr>
        <w:t> </w:t>
      </w:r>
      <w:r>
        <w:rPr/>
        <w:t>requirements</w:t>
      </w:r>
      <w:r>
        <w:rPr>
          <w:spacing w:val="-57"/>
        </w:rPr>
        <w:t> </w:t>
      </w:r>
      <w:r>
        <w:rPr/>
        <w:t>are a violation of</w:t>
      </w:r>
      <w:r>
        <w:rPr>
          <w:spacing w:val="1"/>
        </w:rPr>
        <w:t> </w:t>
      </w:r>
      <w:r>
        <w:rPr/>
        <w:t>the law. (We anticipate that the Department of</w:t>
      </w:r>
      <w:r>
        <w:rPr>
          <w:spacing w:val="1"/>
        </w:rPr>
        <w:t> </w:t>
      </w:r>
      <w:r>
        <w:rPr/>
        <w:t>Justice opinion on the legality of</w:t>
      </w:r>
      <w:r>
        <w:rPr>
          <w:spacing w:val="1"/>
        </w:rPr>
        <w:t> </w:t>
      </w:r>
      <w:r>
        <w:rPr/>
        <w:t>EUA</w:t>
      </w:r>
      <w:r>
        <w:rPr>
          <w:spacing w:val="1"/>
        </w:rPr>
        <w:t> </w:t>
      </w:r>
      <w:r>
        <w:rPr/>
        <w:t>mandates should and will be challenged.) Mandates are also a violation of</w:t>
      </w:r>
      <w:r>
        <w:rPr>
          <w:spacing w:val="60"/>
        </w:rPr>
        <w:t> </w:t>
      </w:r>
      <w:r>
        <w:rPr/>
        <w:t>fundamental human and</w:t>
      </w:r>
      <w:r>
        <w:rPr>
          <w:spacing w:val="1"/>
        </w:rPr>
        <w:t> </w:t>
      </w:r>
      <w:r>
        <w:rPr/>
        <w:t>religious</w:t>
      </w:r>
      <w:r>
        <w:rPr>
          <w:spacing w:val="-1"/>
        </w:rPr>
        <w:t> </w:t>
      </w:r>
      <w:r>
        <w:rPr/>
        <w:t>rights.</w:t>
      </w:r>
    </w:p>
    <w:p>
      <w:pPr>
        <w:pStyle w:val="BodyText"/>
        <w:ind w:left="115" w:firstLine="360"/>
      </w:pPr>
      <w:r>
        <w:rPr/>
        <w:t>The provisions of the 2005 Public Readiness and Emergency Preparedness (PREP) Act and a February</w:t>
      </w:r>
      <w:r>
        <w:rPr>
          <w:spacing w:val="-57"/>
        </w:rPr>
        <w:t> </w:t>
      </w:r>
      <w:r>
        <w:rPr/>
        <w:t>2020</w:t>
      </w:r>
      <w:r>
        <w:rPr>
          <w:spacing w:val="-4"/>
        </w:rPr>
        <w:t> </w:t>
      </w:r>
      <w:r>
        <w:rPr/>
        <w:t>declaration</w:t>
      </w:r>
      <w:r>
        <w:rPr>
          <w:spacing w:val="-3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U.S.</w:t>
      </w:r>
      <w:r>
        <w:rPr>
          <w:spacing w:val="-3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29"/>
        </w:rPr>
        <w:t> </w:t>
      </w:r>
      <w:r>
        <w:rPr/>
        <w:t>Health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Human</w:t>
      </w:r>
      <w:r>
        <w:rPr>
          <w:spacing w:val="-3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(HHS)</w:t>
      </w:r>
      <w:r>
        <w:rPr>
          <w:spacing w:val="-3"/>
        </w:rPr>
        <w:t> </w:t>
      </w:r>
      <w:r>
        <w:rPr/>
        <w:t>Secretary</w:t>
      </w:r>
      <w:r>
        <w:rPr>
          <w:spacing w:val="-3"/>
        </w:rPr>
        <w:t> </w:t>
      </w:r>
      <w:r>
        <w:rPr/>
        <w:t>mean</w:t>
      </w:r>
      <w:r>
        <w:rPr>
          <w:spacing w:val="-3"/>
        </w:rPr>
        <w:t> </w:t>
      </w:r>
      <w:r>
        <w:rPr/>
        <w:t>that</w:t>
      </w:r>
    </w:p>
    <w:p>
      <w:pPr>
        <w:spacing w:after="0"/>
        <w:sectPr>
          <w:type w:val="continuous"/>
          <w:pgSz w:w="12240" w:h="15840"/>
          <w:pgMar w:top="1060" w:bottom="280" w:left="1020" w:right="1020"/>
        </w:sectPr>
      </w:pPr>
    </w:p>
    <w:p>
      <w:pPr>
        <w:pStyle w:val="BodyText"/>
        <w:spacing w:before="75"/>
        <w:ind w:left="115" w:right="134"/>
      </w:pPr>
      <w:r>
        <w:rPr/>
        <w:t>pharmaceutical</w:t>
      </w:r>
      <w:r>
        <w:rPr>
          <w:spacing w:val="-5"/>
        </w:rPr>
        <w:t> </w:t>
      </w:r>
      <w:r>
        <w:rPr/>
        <w:t>companies</w:t>
      </w:r>
      <w:r>
        <w:rPr>
          <w:spacing w:val="-5"/>
        </w:rPr>
        <w:t> </w:t>
      </w:r>
      <w:r>
        <w:rPr/>
        <w:t>cannot</w:t>
      </w:r>
      <w:r>
        <w:rPr>
          <w:spacing w:val="-4"/>
        </w:rPr>
        <w:t> </w:t>
      </w:r>
      <w:r>
        <w:rPr/>
        <w:t>be</w:t>
      </w:r>
      <w:r>
        <w:rPr>
          <w:spacing w:val="-6"/>
        </w:rPr>
        <w:t> </w:t>
      </w:r>
      <w:r>
        <w:rPr/>
        <w:t>held</w:t>
      </w:r>
      <w:r>
        <w:rPr>
          <w:spacing w:val="-4"/>
        </w:rPr>
        <w:t> </w:t>
      </w:r>
      <w:r>
        <w:rPr/>
        <w:t>liable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injuries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deaths</w:t>
      </w:r>
      <w:r>
        <w:rPr>
          <w:spacing w:val="-5"/>
        </w:rPr>
        <w:t> </w:t>
      </w:r>
      <w:r>
        <w:rPr/>
        <w:t>caused</w:t>
      </w:r>
      <w:r>
        <w:rPr>
          <w:spacing w:val="-5"/>
        </w:rPr>
        <w:t> </w:t>
      </w:r>
      <w:r>
        <w:rPr/>
        <w:t>by</w:t>
      </w:r>
      <w:r>
        <w:rPr>
          <w:spacing w:val="-6"/>
        </w:rPr>
        <w:t> </w:t>
      </w:r>
      <w:r>
        <w:rPr/>
        <w:t>EUA</w:t>
      </w:r>
      <w:r>
        <w:rPr>
          <w:spacing w:val="-6"/>
        </w:rPr>
        <w:t> </w:t>
      </w:r>
      <w:r>
        <w:rPr/>
        <w:t>Covid-19</w:t>
      </w:r>
      <w:r>
        <w:rPr>
          <w:spacing w:val="-4"/>
        </w:rPr>
        <w:t> </w:t>
      </w:r>
      <w:r>
        <w:rPr/>
        <w:t>injections.</w:t>
      </w:r>
      <w:r>
        <w:rPr>
          <w:b/>
          <w:vertAlign w:val="superscript"/>
        </w:rPr>
        <w:t>6</w:t>
      </w:r>
      <w:r>
        <w:rPr>
          <w:b/>
          <w:spacing w:val="-57"/>
          <w:vertAlign w:val="baseline"/>
        </w:rPr>
        <w:t> </w:t>
      </w:r>
      <w:r>
        <w:rPr>
          <w:vertAlign w:val="baseline"/>
        </w:rPr>
        <w:t>However,</w:t>
      </w:r>
      <w:r>
        <w:rPr>
          <w:spacing w:val="-3"/>
          <w:vertAlign w:val="baseline"/>
        </w:rPr>
        <w:t> </w:t>
      </w:r>
      <w:r>
        <w:rPr>
          <w:vertAlign w:val="baseline"/>
        </w:rPr>
        <w:t>other</w:t>
      </w:r>
      <w:r>
        <w:rPr>
          <w:spacing w:val="-2"/>
          <w:vertAlign w:val="baseline"/>
        </w:rPr>
        <w:t> </w:t>
      </w:r>
      <w:r>
        <w:rPr>
          <w:vertAlign w:val="baseline"/>
        </w:rPr>
        <w:t>companies,</w:t>
      </w:r>
      <w:r>
        <w:rPr>
          <w:spacing w:val="-2"/>
          <w:vertAlign w:val="baseline"/>
        </w:rPr>
        <w:t> </w:t>
      </w:r>
      <w:r>
        <w:rPr>
          <w:vertAlign w:val="baseline"/>
        </w:rPr>
        <w:t>institutions,</w:t>
      </w:r>
      <w:r>
        <w:rPr>
          <w:spacing w:val="-2"/>
          <w:vertAlign w:val="baseline"/>
        </w:rPr>
        <w:t> </w:t>
      </w:r>
      <w:r>
        <w:rPr>
          <w:vertAlign w:val="baseline"/>
        </w:rPr>
        <w:t>and</w:t>
      </w:r>
      <w:r>
        <w:rPr>
          <w:spacing w:val="-1"/>
          <w:vertAlign w:val="baseline"/>
        </w:rPr>
        <w:t> </w:t>
      </w:r>
      <w:r>
        <w:rPr>
          <w:vertAlign w:val="baseline"/>
        </w:rPr>
        <w:t>individuals</w:t>
      </w:r>
      <w:r>
        <w:rPr>
          <w:spacing w:val="3"/>
          <w:vertAlign w:val="baseline"/>
        </w:rPr>
        <w:t> </w:t>
      </w:r>
      <w:r>
        <w:rPr>
          <w:i/>
          <w:vertAlign w:val="baseline"/>
        </w:rPr>
        <w:t>can</w:t>
      </w:r>
      <w:r>
        <w:rPr>
          <w:i/>
          <w:spacing w:val="-1"/>
          <w:vertAlign w:val="baseline"/>
        </w:rPr>
        <w:t> </w:t>
      </w:r>
      <w:r>
        <w:rPr>
          <w:vertAlign w:val="baseline"/>
        </w:rPr>
        <w:t>be</w:t>
      </w:r>
      <w:r>
        <w:rPr>
          <w:spacing w:val="-2"/>
          <w:vertAlign w:val="baseline"/>
        </w:rPr>
        <w:t> </w:t>
      </w:r>
      <w:r>
        <w:rPr>
          <w:vertAlign w:val="baseline"/>
        </w:rPr>
        <w:t>held liable.</w:t>
      </w:r>
    </w:p>
    <w:p>
      <w:pPr>
        <w:pStyle w:val="BodyText"/>
        <w:ind w:left="115" w:right="134" w:firstLine="360"/>
        <w:rPr>
          <w:b/>
        </w:rPr>
      </w:pPr>
      <w:r>
        <w:rPr/>
        <w:t>On the grounds that the injections are under EUA and are not formally licensed, many health care</w:t>
      </w:r>
      <w:r>
        <w:rPr>
          <w:spacing w:val="1"/>
        </w:rPr>
        <w:t> </w:t>
      </w:r>
      <w:r>
        <w:rPr/>
        <w:t>providers are refusing service to individuals injured by the Covid-19 injections, and health and life</w:t>
      </w:r>
      <w:r>
        <w:rPr>
          <w:spacing w:val="1"/>
        </w:rPr>
        <w:t> </w:t>
      </w:r>
      <w:r>
        <w:rPr/>
        <w:t>insurance companies are declining coverage for vaccine-related injuries and deaths.</w:t>
      </w:r>
      <w:r>
        <w:rPr>
          <w:b/>
          <w:vertAlign w:val="superscript"/>
        </w:rPr>
        <w:t>7</w:t>
      </w:r>
      <w:r>
        <w:rPr>
          <w:b/>
          <w:vertAlign w:val="baseline"/>
        </w:rPr>
        <w:t> </w:t>
      </w:r>
      <w:r>
        <w:rPr>
          <w:vertAlign w:val="baseline"/>
        </w:rPr>
        <w:t>This denial of care and</w:t>
      </w:r>
      <w:r>
        <w:rPr>
          <w:spacing w:val="-57"/>
          <w:vertAlign w:val="baseline"/>
        </w:rPr>
        <w:t> </w:t>
      </w:r>
      <w:r>
        <w:rPr>
          <w:vertAlign w:val="baseline"/>
        </w:rPr>
        <w:t>coverage poses a serious threat to the physical and financial well-being of employees presented with a</w:t>
      </w:r>
      <w:r>
        <w:rPr>
          <w:spacing w:val="1"/>
          <w:vertAlign w:val="baseline"/>
        </w:rPr>
        <w:t> </w:t>
      </w:r>
      <w:r>
        <w:rPr>
          <w:vertAlign w:val="baseline"/>
        </w:rPr>
        <w:t>requirement to get a Covid injection—perhaps even more so than the possibility of losing their job for not</w:t>
      </w:r>
      <w:r>
        <w:rPr>
          <w:spacing w:val="-57"/>
          <w:vertAlign w:val="baseline"/>
        </w:rPr>
        <w:t> </w:t>
      </w:r>
      <w:r>
        <w:rPr>
          <w:vertAlign w:val="baseline"/>
        </w:rPr>
        <w:t>being vaccinated. Medical bills for vaccinated individuals with serious injuries have already exceeded $1</w:t>
      </w:r>
      <w:r>
        <w:rPr>
          <w:spacing w:val="1"/>
          <w:vertAlign w:val="baseline"/>
        </w:rPr>
        <w:t> </w:t>
      </w:r>
      <w:r>
        <w:rPr>
          <w:vertAlign w:val="baseline"/>
        </w:rPr>
        <w:t>million in some cases.</w:t>
      </w:r>
      <w:r>
        <w:rPr>
          <w:b/>
          <w:vertAlign w:val="superscript"/>
        </w:rPr>
        <w:t>8</w:t>
      </w:r>
      <w:r>
        <w:rPr>
          <w:b/>
          <w:vertAlign w:val="baseline"/>
        </w:rPr>
        <w:t> </w:t>
      </w:r>
      <w:r>
        <w:rPr>
          <w:vertAlign w:val="baseline"/>
        </w:rPr>
        <w:t>Under the PREP act, the vaccine-injured may submit a claim to the</w:t>
      </w:r>
      <w:r>
        <w:rPr>
          <w:spacing w:val="1"/>
          <w:vertAlign w:val="baseline"/>
        </w:rPr>
        <w:t> </w:t>
      </w:r>
      <w:r>
        <w:rPr>
          <w:vertAlign w:val="baseline"/>
        </w:rPr>
        <w:t>Countermeasures Injury Compensation Program (CICP), but the CICP historically has rejected 92% of</w:t>
      </w:r>
      <w:r>
        <w:rPr>
          <w:spacing w:val="1"/>
          <w:vertAlign w:val="baseline"/>
        </w:rPr>
        <w:t> </w:t>
      </w:r>
      <w:r>
        <w:rPr>
          <w:vertAlign w:val="baseline"/>
        </w:rPr>
        <w:t>claims</w:t>
      </w:r>
      <w:r>
        <w:rPr>
          <w:spacing w:val="-1"/>
          <w:vertAlign w:val="baseline"/>
        </w:rPr>
        <w:t> </w:t>
      </w:r>
      <w:r>
        <w:rPr>
          <w:vertAlign w:val="baseline"/>
        </w:rPr>
        <w:t>and</w:t>
      </w:r>
      <w:r>
        <w:rPr>
          <w:spacing w:val="-1"/>
          <w:vertAlign w:val="baseline"/>
        </w:rPr>
        <w:t> </w:t>
      </w:r>
      <w:r>
        <w:rPr>
          <w:vertAlign w:val="baseline"/>
        </w:rPr>
        <w:t>has not yet</w:t>
      </w:r>
      <w:r>
        <w:rPr>
          <w:spacing w:val="-1"/>
          <w:vertAlign w:val="baseline"/>
        </w:rPr>
        <w:t> </w:t>
      </w:r>
      <w:r>
        <w:rPr>
          <w:vertAlign w:val="baseline"/>
        </w:rPr>
        <w:t>compensated</w:t>
      </w:r>
      <w:r>
        <w:rPr>
          <w:spacing w:val="-2"/>
          <w:vertAlign w:val="baseline"/>
        </w:rPr>
        <w:t> </w:t>
      </w:r>
      <w:r>
        <w:rPr>
          <w:vertAlign w:val="baseline"/>
        </w:rPr>
        <w:t>a single Covid injection claim.</w:t>
      </w:r>
      <w:r>
        <w:rPr>
          <w:b/>
          <w:vertAlign w:val="superscript"/>
        </w:rPr>
        <w:t>9</w:t>
      </w:r>
    </w:p>
    <w:p>
      <w:pPr>
        <w:pStyle w:val="BodyText"/>
        <w:ind w:left="115" w:right="122" w:firstLine="360"/>
      </w:pPr>
      <w:r>
        <w:rPr/>
        <w:t>Reviewing</w:t>
      </w:r>
      <w:r>
        <w:rPr>
          <w:spacing w:val="2"/>
        </w:rPr>
        <w:t> </w:t>
      </w:r>
      <w:r>
        <w:rPr/>
        <w:t>this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with</w:t>
      </w:r>
      <w:r>
        <w:rPr>
          <w:spacing w:val="2"/>
        </w:rPr>
        <w:t> </w:t>
      </w:r>
      <w:r>
        <w:rPr/>
        <w:t>employers</w:t>
      </w:r>
      <w:r>
        <w:rPr>
          <w:spacing w:val="1"/>
        </w:rPr>
        <w:t> </w:t>
      </w:r>
      <w:r>
        <w:rPr/>
        <w:t>may open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eyes</w:t>
      </w:r>
      <w:r>
        <w:rPr>
          <w:spacing w:val="2"/>
        </w:rPr>
        <w:t> </w:t>
      </w:r>
      <w:r>
        <w:rPr/>
        <w:t>to the regulations</w:t>
      </w:r>
      <w:r>
        <w:rPr>
          <w:spacing w:val="3"/>
        </w:rPr>
        <w:t> </w:t>
      </w:r>
      <w:r>
        <w:rPr/>
        <w:t>in place and</w:t>
      </w:r>
      <w:r>
        <w:rPr>
          <w:spacing w:val="1"/>
        </w:rPr>
        <w:t> </w:t>
      </w:r>
      <w:r>
        <w:rPr/>
        <w:t>the liability</w:t>
      </w:r>
      <w:r>
        <w:rPr>
          <w:spacing w:val="1"/>
        </w:rPr>
        <w:t> </w:t>
      </w:r>
      <w:r>
        <w:rPr/>
        <w:t>they may face (that they may otherwise not be aware of). If an employee should decide to accept the</w:t>
      </w:r>
      <w:r>
        <w:rPr>
          <w:spacing w:val="1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experimental</w:t>
      </w:r>
      <w:r>
        <w:rPr>
          <w:spacing w:val="-4"/>
        </w:rPr>
        <w:t> </w:t>
      </w:r>
      <w:r>
        <w:rPr/>
        <w:t>Covid-19</w:t>
      </w:r>
      <w:r>
        <w:rPr>
          <w:spacing w:val="-2"/>
        </w:rPr>
        <w:t> </w:t>
      </w:r>
      <w:r>
        <w:rPr/>
        <w:t>injection,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form</w:t>
      </w:r>
      <w:r>
        <w:rPr>
          <w:spacing w:val="-3"/>
        </w:rPr>
        <w:t> </w:t>
      </w:r>
      <w:r>
        <w:rPr/>
        <w:t>also</w:t>
      </w:r>
      <w:r>
        <w:rPr>
          <w:spacing w:val="-2"/>
        </w:rPr>
        <w:t> </w:t>
      </w:r>
      <w:r>
        <w:rPr/>
        <w:t>provides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mechanism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insist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signature</w:t>
      </w:r>
      <w:r>
        <w:rPr>
          <w:spacing w:val="-4"/>
        </w:rPr>
        <w:t> </w:t>
      </w:r>
      <w:r>
        <w:rPr/>
        <w:t>from</w:t>
      </w:r>
      <w:r>
        <w:rPr>
          <w:spacing w:val="-57"/>
        </w:rPr>
        <w:t> </w:t>
      </w:r>
      <w:r>
        <w:rPr/>
        <w:t>the employer’s representative that holds the company liable. If the employer’s representative refuses to sign</w:t>
      </w:r>
      <w:r>
        <w:rPr>
          <w:spacing w:val="-57"/>
        </w:rPr>
        <w:t> </w:t>
      </w:r>
      <w:r>
        <w:rPr/>
        <w:t>the form, that may be an indicator of the company’s concerns about potential liability and should prompt</w:t>
      </w:r>
      <w:r>
        <w:rPr>
          <w:spacing w:val="1"/>
        </w:rPr>
        <w:t> </w:t>
      </w:r>
      <w:r>
        <w:rPr/>
        <w:t>an immediate discussion about how the employee can continue working for the company without being</w:t>
      </w:r>
      <w:r>
        <w:rPr>
          <w:spacing w:val="1"/>
        </w:rPr>
        <w:t> </w:t>
      </w:r>
      <w:r>
        <w:rPr/>
        <w:t>injected.</w:t>
      </w:r>
    </w:p>
    <w:p>
      <w:pPr>
        <w:pStyle w:val="BodyText"/>
      </w:pPr>
    </w:p>
    <w:p>
      <w:pPr>
        <w:pStyle w:val="Heading1"/>
      </w:pPr>
      <w:r>
        <w:rPr/>
        <w:t>Scenario</w:t>
      </w:r>
      <w:r>
        <w:rPr>
          <w:spacing w:val="-5"/>
        </w:rPr>
        <w:t> </w:t>
      </w:r>
      <w:r>
        <w:rPr/>
        <w:t>2:</w:t>
      </w:r>
      <w:r>
        <w:rPr>
          <w:spacing w:val="-4"/>
        </w:rPr>
        <w:t> </w:t>
      </w:r>
      <w:r>
        <w:rPr/>
        <w:t>Full</w:t>
      </w:r>
      <w:r>
        <w:rPr>
          <w:spacing w:val="-5"/>
        </w:rPr>
        <w:t> </w:t>
      </w:r>
      <w:r>
        <w:rPr/>
        <w:t>Approval</w:t>
      </w:r>
    </w:p>
    <w:p>
      <w:pPr>
        <w:pStyle w:val="BodyText"/>
        <w:ind w:left="115" w:right="298" w:firstLine="360"/>
        <w:rPr>
          <w:b/>
        </w:rPr>
      </w:pPr>
      <w:r>
        <w:rPr/>
        <w:t>Before</w:t>
      </w:r>
      <w:r>
        <w:rPr>
          <w:spacing w:val="-6"/>
        </w:rPr>
        <w:t> </w:t>
      </w:r>
      <w:r>
        <w:rPr/>
        <w:t>Covid-19,</w:t>
      </w:r>
      <w:r>
        <w:rPr>
          <w:spacing w:val="-4"/>
        </w:rPr>
        <w:t> </w:t>
      </w:r>
      <w:r>
        <w:rPr/>
        <w:t>workplace</w:t>
      </w:r>
      <w:r>
        <w:rPr>
          <w:spacing w:val="-6"/>
        </w:rPr>
        <w:t> </w:t>
      </w:r>
      <w:r>
        <w:rPr/>
        <w:t>vaccine</w:t>
      </w:r>
      <w:r>
        <w:rPr>
          <w:spacing w:val="-6"/>
        </w:rPr>
        <w:t> </w:t>
      </w:r>
      <w:r>
        <w:rPr/>
        <w:t>mandates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adults</w:t>
      </w:r>
      <w:r>
        <w:rPr>
          <w:spacing w:val="-5"/>
        </w:rPr>
        <w:t> </w:t>
      </w:r>
      <w:r>
        <w:rPr/>
        <w:t>were</w:t>
      </w:r>
      <w:r>
        <w:rPr>
          <w:spacing w:val="-4"/>
        </w:rPr>
        <w:t> </w:t>
      </w:r>
      <w:r>
        <w:rPr/>
        <w:t>on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state-by-state</w:t>
      </w:r>
      <w:r>
        <w:rPr>
          <w:spacing w:val="-6"/>
        </w:rPr>
        <w:t> </w:t>
      </w:r>
      <w:r>
        <w:rPr/>
        <w:t>basis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primarily</w:t>
      </w:r>
      <w:r>
        <w:rPr>
          <w:spacing w:val="-57"/>
        </w:rPr>
        <w:t> </w:t>
      </w:r>
      <w:r>
        <w:rPr/>
        <w:t>focused on hepatitis B and influenza vaccination in health care settings, often allowing some</w:t>
      </w:r>
      <w:r>
        <w:rPr>
          <w:spacing w:val="1"/>
        </w:rPr>
        <w:t> </w:t>
      </w:r>
      <w:r>
        <w:rPr/>
        <w:t>accommodation for disability or religious beliefs.</w:t>
      </w:r>
      <w:r>
        <w:rPr>
          <w:b/>
          <w:vertAlign w:val="superscript"/>
        </w:rPr>
        <w:t>10</w:t>
      </w:r>
      <w:r>
        <w:rPr>
          <w:b/>
          <w:vertAlign w:val="baseline"/>
        </w:rPr>
        <w:t> </w:t>
      </w:r>
      <w:r>
        <w:rPr>
          <w:vertAlign w:val="baseline"/>
        </w:rPr>
        <w:t>Under a scenario of full FDA approval for Covid-19</w:t>
      </w:r>
      <w:r>
        <w:rPr>
          <w:spacing w:val="-57"/>
          <w:vertAlign w:val="baseline"/>
        </w:rPr>
        <w:t> </w:t>
      </w:r>
      <w:r>
        <w:rPr>
          <w:vertAlign w:val="baseline"/>
        </w:rPr>
        <w:t>injections, a broader cross-section of employers well beyond the health care arena will likely feel</w:t>
      </w:r>
      <w:r>
        <w:rPr>
          <w:spacing w:val="1"/>
          <w:vertAlign w:val="baseline"/>
        </w:rPr>
        <w:t> </w:t>
      </w:r>
      <w:r>
        <w:rPr>
          <w:vertAlign w:val="baseline"/>
        </w:rPr>
        <w:t>emboldened or pressured to impose workplace mandates.</w:t>
      </w:r>
      <w:r>
        <w:rPr>
          <w:b/>
          <w:vertAlign w:val="superscript"/>
        </w:rPr>
        <w:t>11</w:t>
      </w:r>
      <w:r>
        <w:rPr>
          <w:b/>
          <w:vertAlign w:val="baseline"/>
        </w:rPr>
        <w:t> </w:t>
      </w:r>
      <w:r>
        <w:rPr>
          <w:vertAlign w:val="baseline"/>
        </w:rPr>
        <w:t>Evoking the specter of “potentially severe”</w:t>
      </w:r>
      <w:r>
        <w:rPr>
          <w:spacing w:val="1"/>
          <w:vertAlign w:val="baseline"/>
        </w:rPr>
        <w:t> </w:t>
      </w:r>
      <w:r>
        <w:rPr>
          <w:vertAlign w:val="baseline"/>
        </w:rPr>
        <w:t>Covid illness, some commentators are suggesting that the process for granting medical or religious</w:t>
      </w:r>
      <w:r>
        <w:rPr>
          <w:spacing w:val="1"/>
          <w:vertAlign w:val="baseline"/>
        </w:rPr>
        <w:t> </w:t>
      </w:r>
      <w:r>
        <w:rPr>
          <w:vertAlign w:val="baseline"/>
        </w:rPr>
        <w:t>exemptions</w:t>
      </w:r>
      <w:r>
        <w:rPr>
          <w:spacing w:val="-1"/>
          <w:vertAlign w:val="baseline"/>
        </w:rPr>
        <w:t> </w:t>
      </w:r>
      <w:r>
        <w:rPr>
          <w:vertAlign w:val="baseline"/>
        </w:rPr>
        <w:t>“may</w:t>
      </w:r>
      <w:r>
        <w:rPr>
          <w:spacing w:val="-2"/>
          <w:vertAlign w:val="baseline"/>
        </w:rPr>
        <w:t> </w:t>
      </w:r>
      <w:r>
        <w:rPr>
          <w:vertAlign w:val="baseline"/>
        </w:rPr>
        <w:t>look</w:t>
      </w:r>
      <w:r>
        <w:rPr>
          <w:spacing w:val="-2"/>
          <w:vertAlign w:val="baseline"/>
        </w:rPr>
        <w:t> </w:t>
      </w:r>
      <w:r>
        <w:rPr>
          <w:vertAlign w:val="baseline"/>
        </w:rPr>
        <w:t>a</w:t>
      </w:r>
      <w:r>
        <w:rPr>
          <w:spacing w:val="-1"/>
          <w:vertAlign w:val="baseline"/>
        </w:rPr>
        <w:t> </w:t>
      </w:r>
      <w:r>
        <w:rPr>
          <w:vertAlign w:val="baseline"/>
        </w:rPr>
        <w:t>little</w:t>
      </w:r>
      <w:r>
        <w:rPr>
          <w:spacing w:val="-2"/>
          <w:vertAlign w:val="baseline"/>
        </w:rPr>
        <w:t> </w:t>
      </w:r>
      <w:r>
        <w:rPr>
          <w:vertAlign w:val="baseline"/>
        </w:rPr>
        <w:t>different”</w:t>
      </w:r>
      <w:r>
        <w:rPr>
          <w:spacing w:val="-1"/>
          <w:vertAlign w:val="baseline"/>
        </w:rPr>
        <w:t> </w:t>
      </w:r>
      <w:r>
        <w:rPr>
          <w:vertAlign w:val="baseline"/>
        </w:rPr>
        <w:t>(i.e.,</w:t>
      </w:r>
      <w:r>
        <w:rPr>
          <w:spacing w:val="-2"/>
          <w:vertAlign w:val="baseline"/>
        </w:rPr>
        <w:t> </w:t>
      </w:r>
      <w:r>
        <w:rPr>
          <w:vertAlign w:val="baseline"/>
        </w:rPr>
        <w:t>be more</w:t>
      </w:r>
      <w:r>
        <w:rPr>
          <w:spacing w:val="-2"/>
          <w:vertAlign w:val="baseline"/>
        </w:rPr>
        <w:t> </w:t>
      </w:r>
      <w:r>
        <w:rPr>
          <w:vertAlign w:val="baseline"/>
        </w:rPr>
        <w:t>restrictive).</w:t>
      </w:r>
      <w:r>
        <w:rPr>
          <w:b/>
          <w:vertAlign w:val="superscript"/>
        </w:rPr>
        <w:t>12</w:t>
      </w:r>
    </w:p>
    <w:p>
      <w:pPr>
        <w:pStyle w:val="BodyText"/>
        <w:ind w:left="115" w:right="115" w:firstLine="360"/>
        <w:rPr>
          <w:b/>
        </w:rPr>
      </w:pPr>
      <w:r>
        <w:rPr/>
        <w:t>If</w:t>
      </w:r>
      <w:r>
        <w:rPr>
          <w:spacing w:val="23"/>
        </w:rPr>
        <w:t> </w:t>
      </w:r>
      <w:r>
        <w:rPr/>
        <w:t>Covid-19</w:t>
      </w:r>
      <w:r>
        <w:rPr>
          <w:spacing w:val="-5"/>
        </w:rPr>
        <w:t> </w:t>
      </w:r>
      <w:r>
        <w:rPr/>
        <w:t>injections</w:t>
      </w:r>
      <w:r>
        <w:rPr>
          <w:spacing w:val="-5"/>
        </w:rPr>
        <w:t> </w:t>
      </w:r>
      <w:r>
        <w:rPr/>
        <w:t>lose</w:t>
      </w:r>
      <w:r>
        <w:rPr>
          <w:spacing w:val="-7"/>
        </w:rPr>
        <w:t> </w:t>
      </w:r>
      <w:r>
        <w:rPr/>
        <w:t>their</w:t>
      </w:r>
      <w:r>
        <w:rPr>
          <w:spacing w:val="-6"/>
        </w:rPr>
        <w:t> </w:t>
      </w:r>
      <w:r>
        <w:rPr/>
        <w:t>EUA</w:t>
      </w:r>
      <w:r>
        <w:rPr>
          <w:spacing w:val="-7"/>
        </w:rPr>
        <w:t> </w:t>
      </w:r>
      <w:r>
        <w:rPr/>
        <w:t>status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receive</w:t>
      </w:r>
      <w:r>
        <w:rPr>
          <w:spacing w:val="-7"/>
        </w:rPr>
        <w:t> </w:t>
      </w:r>
      <w:r>
        <w:rPr/>
        <w:t>full</w:t>
      </w:r>
      <w:r>
        <w:rPr>
          <w:spacing w:val="-6"/>
        </w:rPr>
        <w:t> </w:t>
      </w:r>
      <w:r>
        <w:rPr/>
        <w:t>FDA</w:t>
      </w:r>
      <w:r>
        <w:rPr>
          <w:spacing w:val="-7"/>
        </w:rPr>
        <w:t> </w:t>
      </w:r>
      <w:r>
        <w:rPr/>
        <w:t>approval,</w:t>
      </w:r>
      <w:r>
        <w:rPr>
          <w:spacing w:val="2"/>
        </w:rPr>
        <w:t> </w:t>
      </w:r>
      <w:r>
        <w:rPr/>
        <w:t>they</w:t>
      </w:r>
      <w:r>
        <w:rPr>
          <w:spacing w:val="-6"/>
        </w:rPr>
        <w:t> </w:t>
      </w:r>
      <w:r>
        <w:rPr/>
        <w:t>would</w:t>
      </w:r>
      <w:r>
        <w:rPr>
          <w:spacing w:val="-4"/>
        </w:rPr>
        <w:t> </w:t>
      </w:r>
      <w:r>
        <w:rPr/>
        <w:t>no</w:t>
      </w:r>
      <w:r>
        <w:rPr>
          <w:spacing w:val="-7"/>
        </w:rPr>
        <w:t> </w:t>
      </w:r>
      <w:r>
        <w:rPr/>
        <w:t>longer</w:t>
      </w:r>
      <w:r>
        <w:rPr>
          <w:spacing w:val="-6"/>
        </w:rPr>
        <w:t> </w:t>
      </w:r>
      <w:r>
        <w:rPr/>
        <w:t>enjoy</w:t>
      </w:r>
      <w:r>
        <w:rPr>
          <w:spacing w:val="-57"/>
        </w:rPr>
        <w:t> </w:t>
      </w:r>
      <w:r>
        <w:rPr/>
        <w:t>the liability protection conferred by the PREP Act. However, if the FDA extends full approval to children</w:t>
      </w:r>
      <w:r>
        <w:rPr>
          <w:spacing w:val="1"/>
        </w:rPr>
        <w:t> </w:t>
      </w:r>
      <w:r>
        <w:rPr/>
        <w:t>under age 18—as is widely anticipated</w:t>
      </w:r>
      <w:r>
        <w:rPr>
          <w:b/>
          <w:vertAlign w:val="superscript"/>
        </w:rPr>
        <w:t>13</w:t>
      </w:r>
      <w:r>
        <w:rPr>
          <w:vertAlign w:val="baseline"/>
        </w:rPr>
        <w:t>—and the Centers for Disease Control and Prevention (CDC)</w:t>
      </w:r>
      <w:r>
        <w:rPr>
          <w:spacing w:val="1"/>
          <w:vertAlign w:val="baseline"/>
        </w:rPr>
        <w:t> </w:t>
      </w:r>
      <w:r>
        <w:rPr>
          <w:vertAlign w:val="baseline"/>
        </w:rPr>
        <w:t>recommends Covid-19 injections for “routine administration” to children (or pregnant women),</w:t>
      </w:r>
      <w:r>
        <w:rPr>
          <w:b/>
          <w:vertAlign w:val="superscript"/>
        </w:rPr>
        <w:t>14</w:t>
      </w:r>
      <w:r>
        <w:rPr>
          <w:b/>
          <w:spacing w:val="1"/>
          <w:vertAlign w:val="baseline"/>
        </w:rPr>
        <w:t> </w:t>
      </w:r>
      <w:r>
        <w:rPr>
          <w:vertAlign w:val="baseline"/>
        </w:rPr>
        <w:t>manufacturers and health care providers will be protected from liability for Covid-vaccine-related injuries</w:t>
      </w:r>
      <w:r>
        <w:rPr>
          <w:spacing w:val="1"/>
          <w:vertAlign w:val="baseline"/>
        </w:rPr>
        <w:t> </w:t>
      </w:r>
      <w:r>
        <w:rPr>
          <w:vertAlign w:val="baseline"/>
        </w:rPr>
        <w:t>and deaths under the 1986 National Childhood Vaccine Injury Act (NCVIA).</w:t>
      </w:r>
      <w:r>
        <w:rPr>
          <w:b/>
          <w:vertAlign w:val="superscript"/>
        </w:rPr>
        <w:t>15</w:t>
      </w:r>
      <w:r>
        <w:rPr>
          <w:b/>
          <w:vertAlign w:val="baseline"/>
        </w:rPr>
        <w:t> </w:t>
      </w:r>
      <w:r>
        <w:rPr>
          <w:vertAlign w:val="baseline"/>
        </w:rPr>
        <w:t>From that point on, the</w:t>
      </w:r>
      <w:r>
        <w:rPr>
          <w:spacing w:val="1"/>
          <w:vertAlign w:val="baseline"/>
        </w:rPr>
        <w:t> </w:t>
      </w:r>
      <w:r>
        <w:rPr>
          <w:vertAlign w:val="baseline"/>
        </w:rPr>
        <w:t>only avenue available for compensation would be the notoriously stingy and difficult-to-navigate National</w:t>
      </w:r>
      <w:r>
        <w:rPr>
          <w:spacing w:val="1"/>
          <w:vertAlign w:val="baseline"/>
        </w:rPr>
        <w:t> </w:t>
      </w:r>
      <w:r>
        <w:rPr>
          <w:vertAlign w:val="baseline"/>
        </w:rPr>
        <w:t>Vaccine Injury</w:t>
      </w:r>
      <w:r>
        <w:rPr>
          <w:spacing w:val="-1"/>
          <w:vertAlign w:val="baseline"/>
        </w:rPr>
        <w:t> </w:t>
      </w:r>
      <w:r>
        <w:rPr>
          <w:vertAlign w:val="baseline"/>
        </w:rPr>
        <w:t>Compensation</w:t>
      </w:r>
      <w:r>
        <w:rPr>
          <w:spacing w:val="-2"/>
          <w:vertAlign w:val="baseline"/>
        </w:rPr>
        <w:t> </w:t>
      </w:r>
      <w:r>
        <w:rPr>
          <w:vertAlign w:val="baseline"/>
        </w:rPr>
        <w:t>Program (NVICP).</w:t>
      </w:r>
      <w:r>
        <w:rPr>
          <w:b/>
          <w:vertAlign w:val="superscript"/>
        </w:rPr>
        <w:t>16</w:t>
      </w:r>
    </w:p>
    <w:p>
      <w:pPr>
        <w:pStyle w:val="BodyText"/>
        <w:spacing w:before="10"/>
        <w:rPr>
          <w:b/>
          <w:sz w:val="23"/>
        </w:rPr>
      </w:pPr>
    </w:p>
    <w:p>
      <w:pPr>
        <w:spacing w:line="247" w:lineRule="exact" w:before="0"/>
        <w:ind w:left="115" w:right="0" w:firstLine="0"/>
        <w:jc w:val="left"/>
        <w:rPr>
          <w:b/>
          <w:sz w:val="22"/>
        </w:rPr>
      </w:pPr>
      <w:r>
        <w:rPr>
          <w:b/>
          <w:sz w:val="22"/>
        </w:rPr>
        <w:t>Notes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240" w:lineRule="auto" w:before="0" w:after="0"/>
        <w:ind w:left="836" w:right="595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Solari</w:t>
      </w:r>
      <w:r>
        <w:rPr>
          <w:spacing w:val="-2"/>
          <w:sz w:val="20"/>
        </w:rPr>
        <w:t> </w:t>
      </w:r>
      <w:r>
        <w:rPr>
          <w:sz w:val="20"/>
        </w:rPr>
        <w:t>Report.</w:t>
      </w:r>
      <w:r>
        <w:rPr>
          <w:spacing w:val="-4"/>
          <w:sz w:val="20"/>
        </w:rPr>
        <w:t> </w:t>
      </w:r>
      <w:r>
        <w:rPr>
          <w:sz w:val="20"/>
        </w:rPr>
        <w:t>Family</w:t>
      </w:r>
      <w:r>
        <w:rPr>
          <w:spacing w:val="-4"/>
          <w:sz w:val="20"/>
        </w:rPr>
        <w:t> </w:t>
      </w:r>
      <w:r>
        <w:rPr>
          <w:sz w:val="20"/>
        </w:rPr>
        <w:t>Financial</w:t>
      </w:r>
      <w:r>
        <w:rPr>
          <w:spacing w:val="-5"/>
          <w:sz w:val="20"/>
        </w:rPr>
        <w:t> </w:t>
      </w:r>
      <w:r>
        <w:rPr>
          <w:sz w:val="20"/>
        </w:rPr>
        <w:t>Disclosure</w:t>
      </w:r>
      <w:r>
        <w:rPr>
          <w:spacing w:val="-2"/>
          <w:sz w:val="20"/>
        </w:rPr>
        <w:t> </w:t>
      </w:r>
      <w:r>
        <w:rPr>
          <w:sz w:val="20"/>
        </w:rPr>
        <w:t>Form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Covid-19</w:t>
      </w:r>
      <w:r>
        <w:rPr>
          <w:spacing w:val="-4"/>
          <w:sz w:val="20"/>
        </w:rPr>
        <w:t> </w:t>
      </w:r>
      <w:r>
        <w:rPr>
          <w:sz w:val="20"/>
        </w:rPr>
        <w:t>injections.</w:t>
      </w:r>
      <w:r>
        <w:rPr>
          <w:spacing w:val="-5"/>
          <w:sz w:val="20"/>
        </w:rPr>
        <w:t> </w:t>
      </w:r>
      <w:r>
        <w:rPr>
          <w:sz w:val="20"/>
        </w:rPr>
        <w:t>Mar.</w:t>
      </w:r>
      <w:r>
        <w:rPr>
          <w:spacing w:val="-4"/>
          <w:sz w:val="20"/>
        </w:rPr>
        <w:t> </w:t>
      </w:r>
      <w:r>
        <w:rPr>
          <w:sz w:val="20"/>
        </w:rPr>
        <w:t>1,</w:t>
      </w:r>
      <w:r>
        <w:rPr>
          <w:spacing w:val="-4"/>
          <w:sz w:val="20"/>
        </w:rPr>
        <w:t> </w:t>
      </w:r>
      <w:r>
        <w:rPr>
          <w:sz w:val="20"/>
        </w:rPr>
        <w:t>2021;</w:t>
      </w:r>
      <w:r>
        <w:rPr>
          <w:spacing w:val="-4"/>
          <w:sz w:val="20"/>
        </w:rPr>
        <w:t> </w:t>
      </w:r>
      <w:r>
        <w:rPr>
          <w:sz w:val="20"/>
        </w:rPr>
        <w:t>updated</w:t>
      </w:r>
      <w:r>
        <w:rPr>
          <w:spacing w:val="-4"/>
          <w:sz w:val="20"/>
        </w:rPr>
        <w:t> </w:t>
      </w:r>
      <w:r>
        <w:rPr>
          <w:sz w:val="20"/>
        </w:rPr>
        <w:t>Jul.</w:t>
      </w:r>
      <w:r>
        <w:rPr>
          <w:spacing w:val="4"/>
          <w:sz w:val="20"/>
        </w:rPr>
        <w:t> </w:t>
      </w:r>
      <w:r>
        <w:rPr>
          <w:sz w:val="20"/>
        </w:rPr>
        <w:t>31,</w:t>
      </w:r>
      <w:r>
        <w:rPr>
          <w:spacing w:val="-4"/>
          <w:sz w:val="20"/>
        </w:rPr>
        <w:t> </w:t>
      </w:r>
      <w:r>
        <w:rPr>
          <w:sz w:val="20"/>
        </w:rPr>
        <w:t>2021.</w:t>
      </w:r>
      <w:r>
        <w:rPr>
          <w:color w:val="00007F"/>
          <w:spacing w:val="-47"/>
          <w:sz w:val="20"/>
        </w:rPr>
        <w:t> </w:t>
      </w:r>
      <w:hyperlink r:id="rId5">
        <w:r>
          <w:rPr>
            <w:color w:val="00007F"/>
            <w:sz w:val="20"/>
            <w:u w:val="single" w:color="00007F"/>
          </w:rPr>
          <w:t>https://pandemic.solari.com/family-financial-disclosure-form-for-covid-19-injections/</w:t>
        </w:r>
      </w:hyperlink>
      <w:r>
        <w:rPr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0" w:after="0"/>
        <w:ind w:left="836" w:right="450" w:hanging="360"/>
        <w:jc w:val="both"/>
        <w:rPr>
          <w:sz w:val="20"/>
        </w:rPr>
      </w:pPr>
      <w:r>
        <w:rPr>
          <w:sz w:val="20"/>
        </w:rPr>
        <w:t>The Solari Report. Notice and Declaration of Parental Authority Requirement of Disclosure and Safety of Medical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Treatment/s. Jun. 24, </w:t>
      </w:r>
      <w:r>
        <w:rPr>
          <w:sz w:val="20"/>
        </w:rPr>
        <w:t>2021.</w:t>
      </w:r>
      <w:r>
        <w:rPr>
          <w:color w:val="00007F"/>
          <w:sz w:val="20"/>
        </w:rPr>
        <w:t> </w:t>
      </w:r>
      <w:hyperlink r:id="rId6">
        <w:r>
          <w:rPr>
            <w:color w:val="00007F"/>
            <w:sz w:val="20"/>
            <w:u w:val="single" w:color="00007F"/>
          </w:rPr>
          <w:t>https://home.solari.com/notice-and-declaration-of-parental-authority-requirement-of-</w:t>
        </w:r>
      </w:hyperlink>
      <w:r>
        <w:rPr>
          <w:color w:val="00007F"/>
          <w:spacing w:val="-47"/>
          <w:sz w:val="20"/>
        </w:rPr>
        <w:t> </w:t>
      </w:r>
      <w:hyperlink r:id="rId6">
        <w:r>
          <w:rPr>
            <w:color w:val="00007F"/>
            <w:sz w:val="20"/>
            <w:u w:val="single" w:color="00007F"/>
          </w:rPr>
          <w:t>disclosure-and-safety-of-medical-treatment-s/</w:t>
        </w:r>
      </w:hyperlink>
      <w:r>
        <w:rPr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240" w:lineRule="auto" w:before="1" w:after="0"/>
        <w:ind w:left="836" w:right="370" w:hanging="360"/>
        <w:jc w:val="left"/>
        <w:rPr>
          <w:sz w:val="20"/>
        </w:rPr>
      </w:pPr>
      <w:r>
        <w:rPr>
          <w:sz w:val="20"/>
        </w:rPr>
        <w:t>The Solari Report. Form for Students Attending Colleges or Universities Requiring Covid-19 Injections under</w:t>
      </w:r>
      <w:r>
        <w:rPr>
          <w:spacing w:val="1"/>
          <w:sz w:val="20"/>
        </w:rPr>
        <w:t> </w:t>
      </w:r>
      <w:r>
        <w:rPr>
          <w:sz w:val="20"/>
        </w:rPr>
        <w:t>Emergency</w:t>
      </w:r>
      <w:r>
        <w:rPr>
          <w:spacing w:val="-6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Authorization.</w:t>
      </w:r>
      <w:r>
        <w:rPr>
          <w:spacing w:val="-6"/>
          <w:sz w:val="20"/>
        </w:rPr>
        <w:t> </w:t>
      </w:r>
      <w:r>
        <w:rPr>
          <w:sz w:val="20"/>
        </w:rPr>
        <w:t>May</w:t>
      </w:r>
      <w:r>
        <w:rPr>
          <w:spacing w:val="-5"/>
          <w:sz w:val="20"/>
        </w:rPr>
        <w:t> </w:t>
      </w:r>
      <w:r>
        <w:rPr>
          <w:sz w:val="20"/>
        </w:rPr>
        <w:t>4,</w:t>
      </w:r>
      <w:r>
        <w:rPr>
          <w:spacing w:val="-6"/>
          <w:sz w:val="20"/>
        </w:rPr>
        <w:t> </w:t>
      </w:r>
      <w:r>
        <w:rPr>
          <w:sz w:val="20"/>
        </w:rPr>
        <w:t>2021;</w:t>
      </w:r>
      <w:r>
        <w:rPr>
          <w:spacing w:val="-6"/>
          <w:sz w:val="20"/>
        </w:rPr>
        <w:t> </w:t>
      </w:r>
      <w:r>
        <w:rPr>
          <w:sz w:val="20"/>
        </w:rPr>
        <w:t>updated</w:t>
      </w:r>
      <w:r>
        <w:rPr>
          <w:spacing w:val="-5"/>
          <w:sz w:val="20"/>
        </w:rPr>
        <w:t> </w:t>
      </w:r>
      <w:r>
        <w:rPr>
          <w:sz w:val="20"/>
        </w:rPr>
        <w:t>Jul.</w:t>
      </w:r>
      <w:r>
        <w:rPr>
          <w:spacing w:val="-1"/>
          <w:sz w:val="20"/>
        </w:rPr>
        <w:t> </w:t>
      </w:r>
      <w:r>
        <w:rPr>
          <w:sz w:val="20"/>
        </w:rPr>
        <w:t>28,</w:t>
      </w:r>
      <w:r>
        <w:rPr>
          <w:spacing w:val="-6"/>
          <w:sz w:val="20"/>
        </w:rPr>
        <w:t> </w:t>
      </w:r>
      <w:r>
        <w:rPr>
          <w:sz w:val="20"/>
        </w:rPr>
        <w:t>2021.</w:t>
      </w:r>
      <w:r>
        <w:rPr>
          <w:color w:val="00007F"/>
          <w:spacing w:val="-5"/>
          <w:sz w:val="20"/>
        </w:rPr>
        <w:t> </w:t>
      </w:r>
      <w:hyperlink r:id="rId7">
        <w:r>
          <w:rPr>
            <w:color w:val="00007F"/>
            <w:sz w:val="20"/>
            <w:u w:val="single" w:color="00007F"/>
          </w:rPr>
          <w:t>https://pandemic.solari.com/form-for-students-</w:t>
        </w:r>
      </w:hyperlink>
      <w:r>
        <w:rPr>
          <w:color w:val="00007F"/>
          <w:spacing w:val="-47"/>
          <w:sz w:val="20"/>
        </w:rPr>
        <w:t> </w:t>
      </w:r>
      <w:hyperlink r:id="rId7">
        <w:r>
          <w:rPr>
            <w:color w:val="00007F"/>
            <w:sz w:val="20"/>
            <w:u w:val="single" w:color="00007F"/>
          </w:rPr>
          <w:t>attending-colleges-or-universities-requiring-covid-19-injections/</w:t>
        </w:r>
      </w:hyperlink>
      <w:r>
        <w:rPr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240" w:lineRule="auto" w:before="0" w:after="0"/>
        <w:ind w:left="836" w:right="578" w:hanging="360"/>
        <w:jc w:val="left"/>
        <w:rPr>
          <w:sz w:val="20"/>
        </w:rPr>
      </w:pPr>
      <w:r>
        <w:rPr>
          <w:sz w:val="20"/>
        </w:rPr>
        <w:t>Weiland</w:t>
      </w:r>
      <w:r>
        <w:rPr>
          <w:spacing w:val="-8"/>
          <w:sz w:val="20"/>
        </w:rPr>
        <w:t> </w:t>
      </w:r>
      <w:r>
        <w:rPr>
          <w:sz w:val="20"/>
        </w:rPr>
        <w:t>N,</w:t>
      </w:r>
      <w:r>
        <w:rPr>
          <w:spacing w:val="-7"/>
          <w:sz w:val="20"/>
        </w:rPr>
        <w:t> </w:t>
      </w:r>
      <w:r>
        <w:rPr>
          <w:sz w:val="20"/>
        </w:rPr>
        <w:t>Karni</w:t>
      </w:r>
      <w:r>
        <w:rPr>
          <w:spacing w:val="-6"/>
          <w:sz w:val="20"/>
        </w:rPr>
        <w:t> </w:t>
      </w:r>
      <w:r>
        <w:rPr>
          <w:sz w:val="20"/>
        </w:rPr>
        <w:t>A.</w:t>
      </w:r>
      <w:r>
        <w:rPr>
          <w:spacing w:val="-7"/>
          <w:sz w:val="20"/>
        </w:rPr>
        <w:t> </w:t>
      </w:r>
      <w:r>
        <w:rPr>
          <w:sz w:val="20"/>
        </w:rPr>
        <w:t>Biden</w:t>
      </w:r>
      <w:r>
        <w:rPr>
          <w:spacing w:val="-7"/>
          <w:sz w:val="20"/>
        </w:rPr>
        <w:t> </w:t>
      </w:r>
      <w:r>
        <w:rPr>
          <w:sz w:val="20"/>
        </w:rPr>
        <w:t>predicts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F.D.A.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7"/>
          <w:sz w:val="20"/>
        </w:rPr>
        <w:t> </w:t>
      </w:r>
      <w:r>
        <w:rPr>
          <w:sz w:val="20"/>
        </w:rPr>
        <w:t>give</w:t>
      </w:r>
      <w:r>
        <w:rPr>
          <w:spacing w:val="-7"/>
          <w:sz w:val="20"/>
        </w:rPr>
        <w:t> </w:t>
      </w:r>
      <w:r>
        <w:rPr>
          <w:sz w:val="20"/>
        </w:rPr>
        <w:t>final</w:t>
      </w:r>
      <w:r>
        <w:rPr>
          <w:spacing w:val="-7"/>
          <w:sz w:val="20"/>
        </w:rPr>
        <w:t> </w:t>
      </w:r>
      <w:r>
        <w:rPr>
          <w:sz w:val="20"/>
        </w:rPr>
        <w:t>approval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Covid</w:t>
      </w:r>
      <w:r>
        <w:rPr>
          <w:spacing w:val="-7"/>
          <w:sz w:val="20"/>
        </w:rPr>
        <w:t> </w:t>
      </w:r>
      <w:r>
        <w:rPr>
          <w:sz w:val="20"/>
        </w:rPr>
        <w:t>vaccine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fall.</w:t>
      </w:r>
      <w:r>
        <w:rPr>
          <w:spacing w:val="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York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Times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Jul. 21, 2021.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240" w:lineRule="auto" w:before="0" w:after="0"/>
        <w:ind w:left="836" w:right="0" w:hanging="361"/>
        <w:jc w:val="left"/>
        <w:rPr>
          <w:sz w:val="20"/>
        </w:rPr>
      </w:pPr>
      <w:r>
        <w:rPr>
          <w:sz w:val="20"/>
        </w:rPr>
        <w:t>Pettypiece</w:t>
      </w:r>
      <w:r>
        <w:rPr>
          <w:spacing w:val="-7"/>
          <w:sz w:val="20"/>
        </w:rPr>
        <w:t> </w:t>
      </w:r>
      <w:r>
        <w:rPr>
          <w:sz w:val="20"/>
        </w:rPr>
        <w:t>S.</w:t>
      </w:r>
      <w:r>
        <w:rPr>
          <w:spacing w:val="-7"/>
          <w:sz w:val="20"/>
        </w:rPr>
        <w:t> </w:t>
      </w:r>
      <w:r>
        <w:rPr>
          <w:sz w:val="20"/>
        </w:rPr>
        <w:t>Vaccine</w:t>
      </w:r>
      <w:r>
        <w:rPr>
          <w:spacing w:val="-7"/>
          <w:sz w:val="20"/>
        </w:rPr>
        <w:t> </w:t>
      </w:r>
      <w:r>
        <w:rPr>
          <w:sz w:val="20"/>
        </w:rPr>
        <w:t>mandates</w:t>
      </w:r>
      <w:r>
        <w:rPr>
          <w:spacing w:val="-7"/>
          <w:sz w:val="20"/>
        </w:rPr>
        <w:t> </w:t>
      </w:r>
      <w:r>
        <w:rPr>
          <w:sz w:val="20"/>
        </w:rPr>
        <w:t>more</w:t>
      </w:r>
      <w:r>
        <w:rPr>
          <w:spacing w:val="-7"/>
          <w:sz w:val="20"/>
        </w:rPr>
        <w:t> </w:t>
      </w:r>
      <w:r>
        <w:rPr>
          <w:sz w:val="20"/>
        </w:rPr>
        <w:t>likely</w:t>
      </w:r>
      <w:r>
        <w:rPr>
          <w:spacing w:val="-7"/>
          <w:sz w:val="20"/>
        </w:rPr>
        <w:t> </w:t>
      </w:r>
      <w:r>
        <w:rPr>
          <w:sz w:val="20"/>
        </w:rPr>
        <w:t>once</w:t>
      </w:r>
      <w:r>
        <w:rPr>
          <w:spacing w:val="-7"/>
          <w:sz w:val="20"/>
        </w:rPr>
        <w:t> </w:t>
      </w:r>
      <w:r>
        <w:rPr>
          <w:sz w:val="20"/>
        </w:rPr>
        <w:t>FDA</w:t>
      </w:r>
      <w:r>
        <w:rPr>
          <w:spacing w:val="-8"/>
          <w:sz w:val="20"/>
        </w:rPr>
        <w:t> </w:t>
      </w:r>
      <w:r>
        <w:rPr>
          <w:sz w:val="20"/>
        </w:rPr>
        <w:t>grants</w:t>
      </w:r>
      <w:r>
        <w:rPr>
          <w:spacing w:val="-7"/>
          <w:sz w:val="20"/>
        </w:rPr>
        <w:t> </w:t>
      </w:r>
      <w:r>
        <w:rPr>
          <w:sz w:val="20"/>
        </w:rPr>
        <w:t>full</w:t>
      </w:r>
      <w:r>
        <w:rPr>
          <w:spacing w:val="-8"/>
          <w:sz w:val="20"/>
        </w:rPr>
        <w:t> </w:t>
      </w:r>
      <w:r>
        <w:rPr>
          <w:sz w:val="20"/>
        </w:rPr>
        <w:t>approvals,</w:t>
      </w:r>
      <w:r>
        <w:rPr>
          <w:spacing w:val="-7"/>
          <w:sz w:val="20"/>
        </w:rPr>
        <w:t> </w:t>
      </w:r>
      <w:r>
        <w:rPr>
          <w:sz w:val="20"/>
        </w:rPr>
        <w:t>health</w:t>
      </w:r>
      <w:r>
        <w:rPr>
          <w:spacing w:val="-8"/>
          <w:sz w:val="20"/>
        </w:rPr>
        <w:t> </w:t>
      </w:r>
      <w:r>
        <w:rPr>
          <w:sz w:val="20"/>
        </w:rPr>
        <w:t>experts</w:t>
      </w:r>
      <w:r>
        <w:rPr>
          <w:spacing w:val="-7"/>
          <w:sz w:val="20"/>
        </w:rPr>
        <w:t> </w:t>
      </w:r>
      <w:r>
        <w:rPr>
          <w:sz w:val="20"/>
        </w:rPr>
        <w:t>say.</w:t>
      </w:r>
      <w:r>
        <w:rPr>
          <w:spacing w:val="-7"/>
          <w:sz w:val="20"/>
        </w:rPr>
        <w:t> </w:t>
      </w:r>
      <w:r>
        <w:rPr>
          <w:sz w:val="20"/>
        </w:rPr>
        <w:t>NBC,</w:t>
      </w:r>
      <w:r>
        <w:rPr>
          <w:spacing w:val="-6"/>
          <w:sz w:val="20"/>
        </w:rPr>
        <w:t> </w:t>
      </w:r>
      <w:r>
        <w:rPr>
          <w:sz w:val="20"/>
        </w:rPr>
        <w:t>Jul.</w:t>
      </w:r>
      <w:r>
        <w:rPr>
          <w:spacing w:val="-7"/>
          <w:sz w:val="20"/>
        </w:rPr>
        <w:t> </w:t>
      </w:r>
      <w:r>
        <w:rPr>
          <w:sz w:val="20"/>
        </w:rPr>
        <w:t>20,</w:t>
      </w:r>
      <w:r>
        <w:rPr>
          <w:spacing w:val="-7"/>
          <w:sz w:val="20"/>
        </w:rPr>
        <w:t> </w:t>
      </w:r>
      <w:r>
        <w:rPr>
          <w:sz w:val="20"/>
        </w:rPr>
        <w:t>2021.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240" w:lineRule="auto" w:before="0" w:after="0"/>
        <w:ind w:left="836" w:right="591" w:hanging="360"/>
        <w:jc w:val="left"/>
        <w:rPr>
          <w:sz w:val="20"/>
        </w:rPr>
      </w:pPr>
      <w:r>
        <w:rPr>
          <w:sz w:val="20"/>
        </w:rPr>
        <w:t>Congressional</w:t>
      </w:r>
      <w:r>
        <w:rPr>
          <w:spacing w:val="-5"/>
          <w:sz w:val="20"/>
        </w:rPr>
        <w:t> </w:t>
      </w:r>
      <w:r>
        <w:rPr>
          <w:sz w:val="20"/>
        </w:rPr>
        <w:t>Research</w:t>
      </w:r>
      <w:r>
        <w:rPr>
          <w:spacing w:val="-3"/>
          <w:sz w:val="20"/>
        </w:rPr>
        <w:t> </w:t>
      </w:r>
      <w:r>
        <w:rPr>
          <w:sz w:val="20"/>
        </w:rPr>
        <w:t>Service.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PREP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COVID-19:</w:t>
      </w:r>
      <w:r>
        <w:rPr>
          <w:spacing w:val="-4"/>
          <w:sz w:val="20"/>
        </w:rPr>
        <w:t> </w:t>
      </w:r>
      <w:r>
        <w:rPr>
          <w:sz w:val="20"/>
        </w:rPr>
        <w:t>Limiting</w:t>
      </w:r>
      <w:r>
        <w:rPr>
          <w:spacing w:val="-5"/>
          <w:sz w:val="20"/>
        </w:rPr>
        <w:t> </w:t>
      </w:r>
      <w:r>
        <w:rPr>
          <w:sz w:val="20"/>
        </w:rPr>
        <w:t>Liability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Medical</w:t>
      </w:r>
      <w:r>
        <w:rPr>
          <w:spacing w:val="-5"/>
          <w:sz w:val="20"/>
        </w:rPr>
        <w:t> </w:t>
      </w:r>
      <w:r>
        <w:rPr>
          <w:sz w:val="20"/>
        </w:rPr>
        <w:t>Countermeasures.</w:t>
      </w:r>
      <w:r>
        <w:rPr>
          <w:spacing w:val="-47"/>
          <w:sz w:val="20"/>
        </w:rPr>
        <w:t> </w:t>
      </w:r>
      <w:r>
        <w:rPr>
          <w:sz w:val="20"/>
        </w:rPr>
        <w:t>Updated</w:t>
      </w:r>
      <w:r>
        <w:rPr>
          <w:spacing w:val="-1"/>
          <w:sz w:val="20"/>
        </w:rPr>
        <w:t> </w:t>
      </w:r>
      <w:r>
        <w:rPr>
          <w:sz w:val="20"/>
        </w:rPr>
        <w:t>Mar.</w:t>
      </w:r>
      <w:r>
        <w:rPr>
          <w:spacing w:val="-1"/>
          <w:sz w:val="20"/>
        </w:rPr>
        <w:t> </w:t>
      </w:r>
      <w:r>
        <w:rPr>
          <w:sz w:val="20"/>
        </w:rPr>
        <w:t>19,</w:t>
      </w:r>
      <w:r>
        <w:rPr>
          <w:spacing w:val="-1"/>
          <w:sz w:val="20"/>
        </w:rPr>
        <w:t> </w:t>
      </w:r>
      <w:r>
        <w:rPr>
          <w:sz w:val="20"/>
        </w:rPr>
        <w:t>2021.</w:t>
      </w:r>
      <w:r>
        <w:rPr>
          <w:color w:val="00007F"/>
          <w:spacing w:val="1"/>
          <w:sz w:val="20"/>
        </w:rPr>
        <w:t> </w:t>
      </w:r>
      <w:hyperlink r:id="rId8">
        <w:r>
          <w:rPr>
            <w:color w:val="00007F"/>
            <w:sz w:val="20"/>
            <w:u w:val="single" w:color="00007F"/>
          </w:rPr>
          <w:t>https://crsreports.congress.gov/product/pdf/LSB/LSB10443</w:t>
        </w:r>
      </w:hyperlink>
      <w:r>
        <w:rPr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240" w:lineRule="auto" w:before="0" w:after="0"/>
        <w:ind w:left="836" w:right="984" w:hanging="360"/>
        <w:jc w:val="left"/>
        <w:rPr>
          <w:sz w:val="20"/>
        </w:rPr>
      </w:pP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Bigtree</w:t>
      </w:r>
      <w:r>
        <w:rPr>
          <w:spacing w:val="-3"/>
          <w:sz w:val="20"/>
        </w:rPr>
        <w:t> </w:t>
      </w:r>
      <w:r>
        <w:rPr>
          <w:sz w:val="20"/>
        </w:rPr>
        <w:t>interviews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medical</w:t>
      </w:r>
      <w:r>
        <w:rPr>
          <w:spacing w:val="-3"/>
          <w:sz w:val="20"/>
        </w:rPr>
        <w:t> </w:t>
      </w:r>
      <w:r>
        <w:rPr>
          <w:sz w:val="20"/>
        </w:rPr>
        <w:t>professionals</w:t>
      </w:r>
      <w:r>
        <w:rPr>
          <w:spacing w:val="-2"/>
          <w:sz w:val="20"/>
        </w:rPr>
        <w:t> </w:t>
      </w:r>
      <w:r>
        <w:rPr>
          <w:sz w:val="20"/>
        </w:rPr>
        <w:t>incapacitated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Covid</w:t>
      </w:r>
      <w:r>
        <w:rPr>
          <w:spacing w:val="-3"/>
          <w:sz w:val="20"/>
        </w:rPr>
        <w:t> </w:t>
      </w:r>
      <w:r>
        <w:rPr>
          <w:sz w:val="20"/>
        </w:rPr>
        <w:t>injections.</w:t>
      </w:r>
      <w:r>
        <w:rPr>
          <w:spacing w:val="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Highwire</w:t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sz w:val="20"/>
        </w:rPr>
        <w:t>Apr.</w:t>
      </w:r>
      <w:r>
        <w:rPr>
          <w:spacing w:val="-3"/>
          <w:sz w:val="20"/>
        </w:rPr>
        <w:t> </w:t>
      </w:r>
      <w:r>
        <w:rPr>
          <w:sz w:val="20"/>
        </w:rPr>
        <w:t>29,</w:t>
      </w:r>
      <w:r>
        <w:rPr>
          <w:spacing w:val="-3"/>
          <w:sz w:val="20"/>
        </w:rPr>
        <w:t> </w:t>
      </w:r>
      <w:r>
        <w:rPr>
          <w:sz w:val="20"/>
        </w:rPr>
        <w:t>2021.</w:t>
      </w:r>
      <w:r>
        <w:rPr>
          <w:color w:val="00007F"/>
          <w:spacing w:val="-47"/>
          <w:sz w:val="20"/>
        </w:rPr>
        <w:t> </w:t>
      </w:r>
      <w:hyperlink r:id="rId9">
        <w:r>
          <w:rPr>
            <w:color w:val="00007F"/>
            <w:sz w:val="20"/>
            <w:u w:val="single" w:color="00007F"/>
          </w:rPr>
          <w:t>https://www.bitchute.com/video/A4d8FB2cIBTc/</w:t>
        </w:r>
      </w:hyperlink>
      <w:r>
        <w:rPr>
          <w:sz w:val="20"/>
        </w:rPr>
        <w:t>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060" w:bottom="280" w:left="1020" w:right="1020"/>
        </w:sectPr>
      </w:pP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73" w:after="0"/>
        <w:ind w:left="836" w:right="215" w:hanging="360"/>
        <w:jc w:val="both"/>
        <w:rPr>
          <w:sz w:val="20"/>
        </w:rPr>
      </w:pPr>
      <w:r>
        <w:rPr>
          <w:sz w:val="20"/>
        </w:rPr>
        <w:t>Redshaw</w:t>
      </w:r>
      <w:r>
        <w:rPr>
          <w:spacing w:val="-6"/>
          <w:sz w:val="20"/>
        </w:rPr>
        <w:t> </w:t>
      </w:r>
      <w:r>
        <w:rPr>
          <w:sz w:val="20"/>
        </w:rPr>
        <w:t>M.</w:t>
      </w:r>
      <w:r>
        <w:rPr>
          <w:spacing w:val="-3"/>
          <w:sz w:val="20"/>
        </w:rPr>
        <w:t> </w:t>
      </w:r>
      <w:r>
        <w:rPr>
          <w:sz w:val="20"/>
        </w:rPr>
        <w:t>Woman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nearly</w:t>
      </w:r>
      <w:r>
        <w:rPr>
          <w:spacing w:val="-5"/>
          <w:sz w:val="20"/>
        </w:rPr>
        <w:t> </w:t>
      </w:r>
      <w:r>
        <w:rPr>
          <w:sz w:val="20"/>
        </w:rPr>
        <w:t>died</w:t>
      </w:r>
      <w:r>
        <w:rPr>
          <w:spacing w:val="-6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J&amp;J</w:t>
      </w:r>
      <w:r>
        <w:rPr>
          <w:spacing w:val="-4"/>
          <w:sz w:val="20"/>
        </w:rPr>
        <w:t> </w:t>
      </w:r>
      <w:r>
        <w:rPr>
          <w:sz w:val="20"/>
        </w:rPr>
        <w:t>vaccine</w:t>
      </w:r>
      <w:r>
        <w:rPr>
          <w:spacing w:val="-6"/>
          <w:sz w:val="20"/>
        </w:rPr>
        <w:t> </w:t>
      </w:r>
      <w:r>
        <w:rPr>
          <w:sz w:val="20"/>
        </w:rPr>
        <w:t>stuck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$1</w:t>
      </w:r>
      <w:r>
        <w:rPr>
          <w:spacing w:val="-6"/>
          <w:sz w:val="20"/>
        </w:rPr>
        <w:t> </w:t>
      </w:r>
      <w:r>
        <w:rPr>
          <w:sz w:val="20"/>
        </w:rPr>
        <w:t>million</w:t>
      </w:r>
      <w:r>
        <w:rPr>
          <w:spacing w:val="-5"/>
          <w:sz w:val="20"/>
        </w:rPr>
        <w:t> </w:t>
      </w:r>
      <w:r>
        <w:rPr>
          <w:sz w:val="20"/>
        </w:rPr>
        <w:t>medical</w:t>
      </w:r>
      <w:r>
        <w:rPr>
          <w:spacing w:val="-6"/>
          <w:sz w:val="20"/>
        </w:rPr>
        <w:t> </w:t>
      </w:r>
      <w:r>
        <w:rPr>
          <w:sz w:val="20"/>
        </w:rPr>
        <w:t>bill,</w:t>
      </w:r>
      <w:r>
        <w:rPr>
          <w:spacing w:val="-5"/>
          <w:sz w:val="20"/>
        </w:rPr>
        <w:t> </w:t>
      </w:r>
      <w:r>
        <w:rPr>
          <w:sz w:val="20"/>
        </w:rPr>
        <w:t>says</w:t>
      </w:r>
      <w:r>
        <w:rPr>
          <w:spacing w:val="-5"/>
          <w:sz w:val="20"/>
        </w:rPr>
        <w:t> </w:t>
      </w:r>
      <w:r>
        <w:rPr>
          <w:sz w:val="20"/>
        </w:rPr>
        <w:t>government</w:t>
      </w:r>
      <w:r>
        <w:rPr>
          <w:spacing w:val="-7"/>
          <w:sz w:val="20"/>
        </w:rPr>
        <w:t> </w:t>
      </w:r>
      <w:r>
        <w:rPr>
          <w:sz w:val="20"/>
        </w:rPr>
        <w:t>should</w:t>
      </w:r>
      <w:r>
        <w:rPr>
          <w:spacing w:val="-6"/>
          <w:sz w:val="20"/>
        </w:rPr>
        <w:t> </w:t>
      </w:r>
      <w:r>
        <w:rPr>
          <w:sz w:val="20"/>
        </w:rPr>
        <w:t>pay.</w:t>
      </w:r>
      <w:r>
        <w:rPr>
          <w:spacing w:val="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Defender</w:t>
      </w:r>
      <w:r>
        <w:rPr>
          <w:sz w:val="20"/>
        </w:rPr>
        <w:t>,</w:t>
      </w:r>
      <w:r>
        <w:rPr>
          <w:spacing w:val="-11"/>
          <w:sz w:val="20"/>
        </w:rPr>
        <w:t> </w:t>
      </w:r>
      <w:r>
        <w:rPr>
          <w:sz w:val="20"/>
        </w:rPr>
        <w:t>Jun.</w:t>
      </w:r>
      <w:r>
        <w:rPr>
          <w:spacing w:val="-12"/>
          <w:sz w:val="20"/>
        </w:rPr>
        <w:t> </w:t>
      </w:r>
      <w:r>
        <w:rPr>
          <w:sz w:val="20"/>
        </w:rPr>
        <w:t>2,</w:t>
      </w:r>
      <w:r>
        <w:rPr>
          <w:spacing w:val="-12"/>
          <w:sz w:val="20"/>
        </w:rPr>
        <w:t> </w:t>
      </w:r>
      <w:r>
        <w:rPr>
          <w:sz w:val="20"/>
        </w:rPr>
        <w:t>2021.</w:t>
      </w:r>
      <w:r>
        <w:rPr>
          <w:color w:val="00007F"/>
          <w:spacing w:val="-10"/>
          <w:sz w:val="20"/>
        </w:rPr>
        <w:t> </w:t>
      </w:r>
      <w:hyperlink r:id="rId10">
        <w:r>
          <w:rPr>
            <w:color w:val="00007F"/>
            <w:sz w:val="20"/>
            <w:u w:val="single" w:color="00007F"/>
          </w:rPr>
          <w:t>https://childrenshealthdefense.org/defender/woman-nearly-died-johnson-johnson-vaccine-</w:t>
        </w:r>
      </w:hyperlink>
      <w:r>
        <w:rPr>
          <w:color w:val="00007F"/>
          <w:spacing w:val="-47"/>
          <w:sz w:val="20"/>
        </w:rPr>
        <w:t> </w:t>
      </w:r>
      <w:hyperlink r:id="rId10">
        <w:r>
          <w:rPr>
            <w:color w:val="00007F"/>
            <w:sz w:val="20"/>
            <w:u w:val="single" w:color="00007F"/>
          </w:rPr>
          <w:t>million-dollar-medical-bill/</w:t>
        </w:r>
      </w:hyperlink>
      <w:r>
        <w:rPr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240" w:lineRule="auto" w:before="1" w:after="0"/>
        <w:ind w:left="836" w:right="204" w:hanging="360"/>
        <w:jc w:val="left"/>
        <w:rPr>
          <w:sz w:val="20"/>
        </w:rPr>
      </w:pPr>
      <w:r>
        <w:rPr>
          <w:sz w:val="20"/>
        </w:rPr>
        <w:t>Redshaw</w:t>
      </w:r>
      <w:r>
        <w:rPr>
          <w:spacing w:val="-8"/>
          <w:sz w:val="20"/>
        </w:rPr>
        <w:t> </w:t>
      </w:r>
      <w:r>
        <w:rPr>
          <w:sz w:val="20"/>
        </w:rPr>
        <w:t>M.</w:t>
      </w:r>
      <w:r>
        <w:rPr>
          <w:spacing w:val="-5"/>
          <w:sz w:val="20"/>
        </w:rPr>
        <w:t> </w:t>
      </w:r>
      <w:r>
        <w:rPr>
          <w:sz w:val="20"/>
        </w:rPr>
        <w:t>Woman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“life-altering”</w:t>
      </w:r>
      <w:r>
        <w:rPr>
          <w:spacing w:val="-7"/>
          <w:sz w:val="20"/>
        </w:rPr>
        <w:t> </w:t>
      </w:r>
      <w:r>
        <w:rPr>
          <w:sz w:val="20"/>
        </w:rPr>
        <w:t>injuries</w:t>
      </w:r>
      <w:r>
        <w:rPr>
          <w:spacing w:val="-7"/>
          <w:sz w:val="20"/>
        </w:rPr>
        <w:t> </w:t>
      </w:r>
      <w:r>
        <w:rPr>
          <w:sz w:val="20"/>
        </w:rPr>
        <w:t>after</w:t>
      </w:r>
      <w:r>
        <w:rPr>
          <w:spacing w:val="-7"/>
          <w:sz w:val="20"/>
        </w:rPr>
        <w:t> </w:t>
      </w:r>
      <w:r>
        <w:rPr>
          <w:sz w:val="20"/>
        </w:rPr>
        <w:t>COVID</w:t>
      </w:r>
      <w:r>
        <w:rPr>
          <w:spacing w:val="-6"/>
          <w:sz w:val="20"/>
        </w:rPr>
        <w:t> </w:t>
      </w:r>
      <w:r>
        <w:rPr>
          <w:sz w:val="20"/>
        </w:rPr>
        <w:t>vaccine</w:t>
      </w:r>
      <w:r>
        <w:rPr>
          <w:spacing w:val="-7"/>
          <w:sz w:val="20"/>
        </w:rPr>
        <w:t> </w:t>
      </w:r>
      <w:r>
        <w:rPr>
          <w:sz w:val="20"/>
        </w:rPr>
        <w:t>teams</w:t>
      </w:r>
      <w:r>
        <w:rPr>
          <w:spacing w:val="-9"/>
          <w:sz w:val="20"/>
        </w:rPr>
        <w:t> </w:t>
      </w:r>
      <w:r>
        <w:rPr>
          <w:sz w:val="20"/>
        </w:rPr>
        <w:t>up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U.S.</w:t>
      </w:r>
      <w:r>
        <w:rPr>
          <w:spacing w:val="-7"/>
          <w:sz w:val="20"/>
        </w:rPr>
        <w:t> </w:t>
      </w:r>
      <w:r>
        <w:rPr>
          <w:sz w:val="20"/>
        </w:rPr>
        <w:t>senators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demand</w:t>
      </w:r>
      <w:r>
        <w:rPr>
          <w:spacing w:val="-8"/>
          <w:sz w:val="20"/>
        </w:rPr>
        <w:t> </w:t>
      </w:r>
      <w:r>
        <w:rPr>
          <w:sz w:val="20"/>
        </w:rPr>
        <w:t>answers.</w:t>
      </w:r>
      <w:r>
        <w:rPr>
          <w:spacing w:val="-47"/>
          <w:sz w:val="20"/>
        </w:rPr>
        <w:t> </w:t>
      </w:r>
      <w:r>
        <w:rPr>
          <w:i/>
          <w:sz w:val="20"/>
        </w:rPr>
        <w:t>The Defender</w:t>
      </w:r>
      <w:r>
        <w:rPr>
          <w:sz w:val="20"/>
        </w:rPr>
        <w:t>, Jul. 14, 2021.</w:t>
      </w:r>
      <w:r>
        <w:rPr>
          <w:color w:val="00007F"/>
          <w:sz w:val="20"/>
        </w:rPr>
        <w:t> </w:t>
      </w:r>
      <w:hyperlink r:id="rId11">
        <w:r>
          <w:rPr>
            <w:color w:val="00007F"/>
            <w:sz w:val="20"/>
            <w:u w:val="single" w:color="00007F"/>
          </w:rPr>
          <w:t>https://childrenshealthdefense.org/defender/brianne-dressen-injuries-astrazeneca-covid-</w:t>
        </w:r>
      </w:hyperlink>
      <w:r>
        <w:rPr>
          <w:color w:val="00007F"/>
          <w:spacing w:val="1"/>
          <w:sz w:val="20"/>
        </w:rPr>
        <w:t> </w:t>
      </w:r>
      <w:hyperlink r:id="rId11">
        <w:r>
          <w:rPr>
            <w:color w:val="00007F"/>
            <w:sz w:val="20"/>
            <w:u w:val="single" w:color="00007F"/>
          </w:rPr>
          <w:t>vaccine-senators-demand-answer/</w:t>
        </w:r>
      </w:hyperlink>
      <w:r>
        <w:rPr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0" w:after="0"/>
        <w:ind w:left="836" w:right="754" w:hanging="360"/>
        <w:jc w:val="left"/>
        <w:rPr>
          <w:sz w:val="20"/>
        </w:rPr>
      </w:pPr>
      <w:r>
        <w:rPr>
          <w:sz w:val="20"/>
        </w:rPr>
        <w:t>National</w:t>
      </w:r>
      <w:r>
        <w:rPr>
          <w:spacing w:val="-5"/>
          <w:sz w:val="20"/>
        </w:rPr>
        <w:t> </w:t>
      </w:r>
      <w:r>
        <w:rPr>
          <w:sz w:val="20"/>
        </w:rPr>
        <w:t>Vaccine</w:t>
      </w:r>
      <w:r>
        <w:rPr>
          <w:spacing w:val="-5"/>
          <w:sz w:val="20"/>
        </w:rPr>
        <w:t> </w:t>
      </w:r>
      <w:r>
        <w:rPr>
          <w:sz w:val="20"/>
        </w:rPr>
        <w:t>Information</w:t>
      </w:r>
      <w:r>
        <w:rPr>
          <w:spacing w:val="-5"/>
          <w:sz w:val="20"/>
        </w:rPr>
        <w:t> </w:t>
      </w:r>
      <w:r>
        <w:rPr>
          <w:sz w:val="20"/>
        </w:rPr>
        <w:t>Center.</w:t>
      </w:r>
      <w:r>
        <w:rPr>
          <w:spacing w:val="-3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laws</w:t>
      </w:r>
      <w:r>
        <w:rPr>
          <w:spacing w:val="-6"/>
          <w:sz w:val="20"/>
        </w:rPr>
        <w:t> </w:t>
      </w:r>
      <w:r>
        <w:rPr>
          <w:sz w:val="20"/>
        </w:rPr>
        <w:t>exist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protect</w:t>
      </w:r>
      <w:r>
        <w:rPr>
          <w:spacing w:val="-4"/>
          <w:sz w:val="20"/>
        </w:rPr>
        <w:t> </w:t>
      </w:r>
      <w:r>
        <w:rPr>
          <w:sz w:val="20"/>
        </w:rPr>
        <w:t>employees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adults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vaccine</w:t>
      </w:r>
      <w:r>
        <w:rPr>
          <w:spacing w:val="-4"/>
          <w:sz w:val="20"/>
        </w:rPr>
        <w:t> </w:t>
      </w:r>
      <w:r>
        <w:rPr>
          <w:sz w:val="20"/>
        </w:rPr>
        <w:t>mandates?</w:t>
      </w:r>
      <w:r>
        <w:rPr>
          <w:color w:val="00007F"/>
          <w:spacing w:val="-47"/>
          <w:sz w:val="20"/>
        </w:rPr>
        <w:t> </w:t>
      </w:r>
      <w:hyperlink r:id="rId12">
        <w:r>
          <w:rPr>
            <w:color w:val="00007F"/>
            <w:sz w:val="20"/>
            <w:u w:val="single" w:color="00007F"/>
          </w:rPr>
          <w:t>https://www.nvic.org/faqs/employee-vaccine-mandates.aspx</w:t>
        </w:r>
      </w:hyperlink>
      <w:r>
        <w:rPr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0" w:after="0"/>
        <w:ind w:left="836" w:right="288" w:hanging="360"/>
        <w:jc w:val="left"/>
        <w:rPr>
          <w:sz w:val="20"/>
        </w:rPr>
      </w:pPr>
      <w:r>
        <w:rPr>
          <w:sz w:val="20"/>
        </w:rPr>
        <w:t>Mulligan</w:t>
      </w:r>
      <w:r>
        <w:rPr>
          <w:spacing w:val="-6"/>
          <w:sz w:val="20"/>
        </w:rPr>
        <w:t> </w:t>
      </w:r>
      <w:r>
        <w:rPr>
          <w:sz w:val="20"/>
        </w:rPr>
        <w:t>K,</w:t>
      </w:r>
      <w:r>
        <w:rPr>
          <w:spacing w:val="-4"/>
          <w:sz w:val="20"/>
        </w:rPr>
        <w:t> </w:t>
      </w:r>
      <w:r>
        <w:rPr>
          <w:sz w:val="20"/>
        </w:rPr>
        <w:t>Harris</w:t>
      </w:r>
      <w:r>
        <w:rPr>
          <w:spacing w:val="-4"/>
          <w:sz w:val="20"/>
        </w:rPr>
        <w:t> </w:t>
      </w:r>
      <w:r>
        <w:rPr>
          <w:sz w:val="20"/>
        </w:rPr>
        <w:t>JE.</w:t>
      </w:r>
      <w:r>
        <w:rPr>
          <w:spacing w:val="-4"/>
          <w:sz w:val="20"/>
        </w:rPr>
        <w:t> </w:t>
      </w:r>
      <w:r>
        <w:rPr>
          <w:sz w:val="20"/>
        </w:rPr>
        <w:t>Opinion: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employers</w:t>
      </w:r>
      <w:r>
        <w:rPr>
          <w:spacing w:val="-5"/>
          <w:sz w:val="20"/>
        </w:rPr>
        <w:t> </w:t>
      </w:r>
      <w:r>
        <w:rPr>
          <w:sz w:val="20"/>
        </w:rPr>
        <w:t>should</w:t>
      </w:r>
      <w:r>
        <w:rPr>
          <w:spacing w:val="-4"/>
          <w:sz w:val="20"/>
        </w:rPr>
        <w:t> </w:t>
      </w:r>
      <w:r>
        <w:rPr>
          <w:sz w:val="20"/>
        </w:rPr>
        <w:t>mandates</w:t>
      </w:r>
      <w:r>
        <w:rPr>
          <w:spacing w:val="-5"/>
          <w:sz w:val="20"/>
        </w:rPr>
        <w:t> </w:t>
      </w:r>
      <w:r>
        <w:rPr>
          <w:sz w:val="20"/>
        </w:rPr>
        <w:t>COVID-19</w:t>
      </w:r>
      <w:r>
        <w:rPr>
          <w:spacing w:val="-5"/>
          <w:sz w:val="20"/>
        </w:rPr>
        <w:t> </w:t>
      </w:r>
      <w:r>
        <w:rPr>
          <w:sz w:val="20"/>
        </w:rPr>
        <w:t>vaccines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workers</w:t>
      </w:r>
      <w:r>
        <w:rPr>
          <w:spacing w:val="-5"/>
          <w:sz w:val="20"/>
        </w:rPr>
        <w:t> </w:t>
      </w:r>
      <w:r>
        <w:rPr>
          <w:sz w:val="20"/>
        </w:rPr>
        <w:t>—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health</w:t>
      </w:r>
      <w:r>
        <w:rPr>
          <w:spacing w:val="-47"/>
          <w:sz w:val="20"/>
        </w:rPr>
        <w:t> </w:t>
      </w:r>
      <w:r>
        <w:rPr>
          <w:sz w:val="20"/>
        </w:rPr>
        <w:t>of</w:t>
      </w:r>
      <w:r>
        <w:rPr>
          <w:spacing w:val="26"/>
          <w:sz w:val="20"/>
        </w:rPr>
        <w:t> </w:t>
      </w:r>
      <w:r>
        <w:rPr>
          <w:sz w:val="20"/>
        </w:rPr>
        <w:t>their business. </w:t>
      </w:r>
      <w:r>
        <w:rPr>
          <w:i/>
          <w:sz w:val="20"/>
        </w:rPr>
        <w:t>MarketWatch</w:t>
      </w:r>
      <w:r>
        <w:rPr>
          <w:sz w:val="20"/>
        </w:rPr>
        <w:t>, Jul.</w:t>
      </w:r>
      <w:r>
        <w:rPr>
          <w:spacing w:val="-1"/>
          <w:sz w:val="20"/>
        </w:rPr>
        <w:t> </w:t>
      </w:r>
      <w:r>
        <w:rPr>
          <w:sz w:val="20"/>
        </w:rPr>
        <w:t>21, 2021.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0" w:after="0"/>
        <w:ind w:left="836" w:right="0" w:hanging="361"/>
        <w:jc w:val="left"/>
        <w:rPr>
          <w:sz w:val="20"/>
        </w:rPr>
      </w:pPr>
      <w:r>
        <w:rPr>
          <w:sz w:val="20"/>
        </w:rPr>
        <w:t>Schnalzer</w:t>
      </w:r>
      <w:r>
        <w:rPr>
          <w:spacing w:val="-4"/>
          <w:sz w:val="20"/>
        </w:rPr>
        <w:t> </w:t>
      </w:r>
      <w:r>
        <w:rPr>
          <w:sz w:val="20"/>
        </w:rPr>
        <w:t>R.</w:t>
      </w:r>
      <w:r>
        <w:rPr>
          <w:spacing w:val="-4"/>
          <w:sz w:val="20"/>
        </w:rPr>
        <w:t> </w:t>
      </w:r>
      <w:r>
        <w:rPr>
          <w:sz w:val="20"/>
        </w:rPr>
        <w:t>Newsletter:</w:t>
      </w:r>
      <w:r>
        <w:rPr>
          <w:spacing w:val="-1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employers</w:t>
      </w:r>
      <w:r>
        <w:rPr>
          <w:spacing w:val="-3"/>
          <w:sz w:val="20"/>
        </w:rPr>
        <w:t> </w:t>
      </w:r>
      <w:r>
        <w:rPr>
          <w:sz w:val="20"/>
        </w:rPr>
        <w:t>require</w:t>
      </w:r>
      <w:r>
        <w:rPr>
          <w:spacing w:val="-3"/>
          <w:sz w:val="20"/>
        </w:rPr>
        <w:t> </w:t>
      </w:r>
      <w:r>
        <w:rPr>
          <w:sz w:val="20"/>
        </w:rPr>
        <w:t>workers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2"/>
          <w:sz w:val="20"/>
        </w:rPr>
        <w:t> </w:t>
      </w:r>
      <w:r>
        <w:rPr>
          <w:sz w:val="20"/>
        </w:rPr>
        <w:t>flu</w:t>
      </w:r>
      <w:r>
        <w:rPr>
          <w:spacing w:val="-3"/>
          <w:sz w:val="20"/>
        </w:rPr>
        <w:t> </w:t>
      </w:r>
      <w:r>
        <w:rPr>
          <w:sz w:val="20"/>
        </w:rPr>
        <w:t>shots?</w:t>
      </w:r>
      <w:r>
        <w:rPr>
          <w:spacing w:val="2"/>
          <w:sz w:val="20"/>
        </w:rPr>
        <w:t> </w:t>
      </w:r>
      <w:r>
        <w:rPr>
          <w:i/>
          <w:sz w:val="20"/>
        </w:rPr>
        <w:t>Los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Angeles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Times</w:t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sz w:val="20"/>
        </w:rPr>
        <w:t>Sep.</w:t>
      </w:r>
      <w:r>
        <w:rPr>
          <w:spacing w:val="-3"/>
          <w:sz w:val="20"/>
        </w:rPr>
        <w:t> </w:t>
      </w:r>
      <w:r>
        <w:rPr>
          <w:sz w:val="20"/>
        </w:rPr>
        <w:t>29,</w:t>
      </w:r>
      <w:r>
        <w:rPr>
          <w:spacing w:val="-3"/>
          <w:sz w:val="20"/>
        </w:rPr>
        <w:t> </w:t>
      </w:r>
      <w:r>
        <w:rPr>
          <w:sz w:val="20"/>
        </w:rPr>
        <w:t>2021.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25" w:lineRule="exact" w:before="0" w:after="0"/>
        <w:ind w:left="836" w:right="0" w:hanging="361"/>
        <w:jc w:val="left"/>
        <w:rPr>
          <w:sz w:val="20"/>
        </w:rPr>
      </w:pPr>
      <w:r>
        <w:rPr>
          <w:sz w:val="20"/>
        </w:rPr>
        <w:t>Edwards</w:t>
      </w:r>
      <w:r>
        <w:rPr>
          <w:spacing w:val="-4"/>
          <w:sz w:val="20"/>
        </w:rPr>
        <w:t> </w:t>
      </w:r>
      <w:r>
        <w:rPr>
          <w:sz w:val="20"/>
        </w:rPr>
        <w:t>E.</w:t>
      </w:r>
      <w:r>
        <w:rPr>
          <w:spacing w:val="-5"/>
          <w:sz w:val="20"/>
        </w:rPr>
        <w:t> </w:t>
      </w:r>
      <w:r>
        <w:rPr>
          <w:sz w:val="20"/>
        </w:rPr>
        <w:t>Covid</w:t>
      </w:r>
      <w:r>
        <w:rPr>
          <w:spacing w:val="-4"/>
          <w:sz w:val="20"/>
        </w:rPr>
        <w:t> </w:t>
      </w:r>
      <w:r>
        <w:rPr>
          <w:sz w:val="20"/>
        </w:rPr>
        <w:t>vaccines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kids</w:t>
      </w:r>
      <w:r>
        <w:rPr>
          <w:spacing w:val="-5"/>
          <w:sz w:val="20"/>
        </w:rPr>
        <w:t> </w:t>
      </w:r>
      <w:r>
        <w:rPr>
          <w:sz w:val="20"/>
        </w:rPr>
        <w:t>under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expected</w:t>
      </w:r>
      <w:r>
        <w:rPr>
          <w:spacing w:val="-5"/>
          <w:sz w:val="20"/>
        </w:rPr>
        <w:t> </w:t>
      </w:r>
      <w:r>
        <w:rPr>
          <w:sz w:val="20"/>
        </w:rPr>
        <w:t>midwinter,</w:t>
      </w:r>
      <w:r>
        <w:rPr>
          <w:spacing w:val="-5"/>
          <w:sz w:val="20"/>
        </w:rPr>
        <w:t> </w:t>
      </w:r>
      <w:r>
        <w:rPr>
          <w:sz w:val="20"/>
        </w:rPr>
        <w:t>FDA</w:t>
      </w:r>
      <w:r>
        <w:rPr>
          <w:spacing w:val="-6"/>
          <w:sz w:val="20"/>
        </w:rPr>
        <w:t> </w:t>
      </w:r>
      <w:r>
        <w:rPr>
          <w:sz w:val="20"/>
        </w:rPr>
        <w:t>official</w:t>
      </w:r>
      <w:r>
        <w:rPr>
          <w:spacing w:val="-5"/>
          <w:sz w:val="20"/>
        </w:rPr>
        <w:t> </w:t>
      </w:r>
      <w:r>
        <w:rPr>
          <w:sz w:val="20"/>
        </w:rPr>
        <w:t>says.</w:t>
      </w:r>
      <w:r>
        <w:rPr>
          <w:spacing w:val="-4"/>
          <w:sz w:val="20"/>
        </w:rPr>
        <w:t> </w:t>
      </w:r>
      <w:r>
        <w:rPr>
          <w:sz w:val="20"/>
        </w:rPr>
        <w:t>NBC,</w:t>
      </w:r>
      <w:r>
        <w:rPr>
          <w:spacing w:val="-5"/>
          <w:sz w:val="20"/>
        </w:rPr>
        <w:t> </w:t>
      </w:r>
      <w:r>
        <w:rPr>
          <w:sz w:val="20"/>
        </w:rPr>
        <w:t>Jul.</w:t>
      </w:r>
      <w:r>
        <w:rPr>
          <w:spacing w:val="-5"/>
          <w:sz w:val="20"/>
        </w:rPr>
        <w:t> </w:t>
      </w:r>
      <w:r>
        <w:rPr>
          <w:sz w:val="20"/>
        </w:rPr>
        <w:t>15,</w:t>
      </w:r>
      <w:r>
        <w:rPr>
          <w:spacing w:val="-4"/>
          <w:sz w:val="20"/>
        </w:rPr>
        <w:t> </w:t>
      </w:r>
      <w:r>
        <w:rPr>
          <w:sz w:val="20"/>
        </w:rPr>
        <w:t>2021.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0" w:after="0"/>
        <w:ind w:left="836" w:right="3446" w:hanging="360"/>
        <w:jc w:val="left"/>
        <w:rPr>
          <w:sz w:val="20"/>
        </w:rPr>
      </w:pPr>
      <w:r>
        <w:rPr>
          <w:sz w:val="20"/>
        </w:rPr>
        <w:t>Health Resources &amp; Services Administration. Covered vaccines.</w:t>
      </w:r>
      <w:r>
        <w:rPr>
          <w:color w:val="00007F"/>
          <w:spacing w:val="1"/>
          <w:sz w:val="20"/>
        </w:rPr>
        <w:t> </w:t>
      </w:r>
      <w:hyperlink r:id="rId13">
        <w:r>
          <w:rPr>
            <w:color w:val="00007F"/>
            <w:spacing w:val="-1"/>
            <w:sz w:val="20"/>
            <w:u w:val="single" w:color="00007F"/>
          </w:rPr>
          <w:t>https://www.hrsa.gov/vaccine-compensation/covered-vaccines/index.html</w:t>
        </w:r>
      </w:hyperlink>
      <w:r>
        <w:rPr>
          <w:spacing w:val="-1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0" w:after="0"/>
        <w:ind w:left="836" w:right="233" w:hanging="360"/>
        <w:jc w:val="left"/>
        <w:rPr>
          <w:sz w:val="20"/>
        </w:rPr>
      </w:pPr>
      <w:r>
        <w:rPr>
          <w:sz w:val="20"/>
        </w:rPr>
        <w:t>Children’s Health Defense. NCVIA: The legislation that changed everything—Conflicts of Interest Undermine</w:t>
      </w:r>
      <w:r>
        <w:rPr>
          <w:spacing w:val="1"/>
          <w:sz w:val="20"/>
        </w:rPr>
        <w:t> </w:t>
      </w:r>
      <w:r>
        <w:rPr>
          <w:sz w:val="20"/>
        </w:rPr>
        <w:t>Children’s</w:t>
      </w:r>
      <w:r>
        <w:rPr>
          <w:spacing w:val="-12"/>
          <w:sz w:val="20"/>
        </w:rPr>
        <w:t> </w:t>
      </w:r>
      <w:r>
        <w:rPr>
          <w:sz w:val="20"/>
        </w:rPr>
        <w:t>Health:</w:t>
      </w:r>
      <w:r>
        <w:rPr>
          <w:spacing w:val="-11"/>
          <w:sz w:val="20"/>
        </w:rPr>
        <w:t> </w:t>
      </w:r>
      <w:r>
        <w:rPr>
          <w:sz w:val="20"/>
        </w:rPr>
        <w:t>Part</w:t>
      </w:r>
      <w:r>
        <w:rPr>
          <w:spacing w:val="-12"/>
          <w:sz w:val="20"/>
        </w:rPr>
        <w:t> </w:t>
      </w:r>
      <w:r>
        <w:rPr>
          <w:sz w:val="20"/>
        </w:rPr>
        <w:t>II.</w:t>
      </w:r>
      <w:r>
        <w:rPr>
          <w:spacing w:val="-9"/>
          <w:sz w:val="20"/>
        </w:rPr>
        <w:t> </w:t>
      </w:r>
      <w:r>
        <w:rPr>
          <w:sz w:val="20"/>
        </w:rPr>
        <w:t>May</w:t>
      </w:r>
      <w:r>
        <w:rPr>
          <w:spacing w:val="-11"/>
          <w:sz w:val="20"/>
        </w:rPr>
        <w:t> </w:t>
      </w:r>
      <w:r>
        <w:rPr>
          <w:sz w:val="20"/>
        </w:rPr>
        <w:t>16,</w:t>
      </w:r>
      <w:r>
        <w:rPr>
          <w:spacing w:val="-11"/>
          <w:sz w:val="20"/>
        </w:rPr>
        <w:t> </w:t>
      </w:r>
      <w:r>
        <w:rPr>
          <w:sz w:val="20"/>
        </w:rPr>
        <w:t>2019.</w:t>
      </w:r>
      <w:r>
        <w:rPr>
          <w:color w:val="00007F"/>
          <w:spacing w:val="-9"/>
          <w:sz w:val="20"/>
        </w:rPr>
        <w:t> </w:t>
      </w:r>
      <w:hyperlink r:id="rId14">
        <w:r>
          <w:rPr>
            <w:color w:val="00007F"/>
            <w:sz w:val="20"/>
            <w:u w:val="single" w:color="00007F"/>
          </w:rPr>
          <w:t>https://childrenshealthdefense.org/news/ncvia-the-legislation-that-changed-</w:t>
        </w:r>
      </w:hyperlink>
      <w:r>
        <w:rPr>
          <w:color w:val="00007F"/>
          <w:spacing w:val="-47"/>
          <w:sz w:val="20"/>
        </w:rPr>
        <w:t> </w:t>
      </w:r>
      <w:hyperlink r:id="rId14">
        <w:r>
          <w:rPr>
            <w:color w:val="00007F"/>
            <w:sz w:val="20"/>
            <w:u w:val="single" w:color="00007F"/>
          </w:rPr>
          <w:t>everything-conflicts-of-interest-undermine-childrens-health-part-ii/</w:t>
        </w:r>
      </w:hyperlink>
      <w:r>
        <w:rPr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1" w:after="0"/>
        <w:ind w:left="836" w:right="213" w:hanging="360"/>
        <w:jc w:val="left"/>
        <w:rPr>
          <w:sz w:val="20"/>
        </w:rPr>
      </w:pPr>
      <w:r>
        <w:rPr>
          <w:sz w:val="20"/>
        </w:rPr>
        <w:t>Children’s</w:t>
      </w:r>
      <w:r>
        <w:rPr>
          <w:spacing w:val="-8"/>
          <w:sz w:val="20"/>
        </w:rPr>
        <w:t> </w:t>
      </w:r>
      <w:r>
        <w:rPr>
          <w:sz w:val="20"/>
        </w:rPr>
        <w:t>Health</w:t>
      </w:r>
      <w:r>
        <w:rPr>
          <w:spacing w:val="-9"/>
          <w:sz w:val="20"/>
        </w:rPr>
        <w:t> </w:t>
      </w:r>
      <w:r>
        <w:rPr>
          <w:sz w:val="20"/>
        </w:rPr>
        <w:t>Defense.</w:t>
      </w:r>
      <w:r>
        <w:rPr>
          <w:spacing w:val="-8"/>
          <w:sz w:val="20"/>
        </w:rPr>
        <w:t> </w:t>
      </w:r>
      <w:r>
        <w:rPr>
          <w:sz w:val="20"/>
        </w:rPr>
        <w:t>$4</w:t>
      </w:r>
      <w:r>
        <w:rPr>
          <w:spacing w:val="-8"/>
          <w:sz w:val="20"/>
        </w:rPr>
        <w:t> </w:t>
      </w:r>
      <w:r>
        <w:rPr>
          <w:sz w:val="20"/>
        </w:rPr>
        <w:t>billion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growing:</w:t>
      </w:r>
      <w:r>
        <w:rPr>
          <w:spacing w:val="-8"/>
          <w:sz w:val="20"/>
        </w:rPr>
        <w:t> </w:t>
      </w:r>
      <w:r>
        <w:rPr>
          <w:sz w:val="20"/>
        </w:rPr>
        <w:t>U.S.</w:t>
      </w:r>
      <w:r>
        <w:rPr>
          <w:spacing w:val="-8"/>
          <w:sz w:val="20"/>
        </w:rPr>
        <w:t> </w:t>
      </w:r>
      <w:r>
        <w:rPr>
          <w:sz w:val="20"/>
        </w:rPr>
        <w:t>payouts</w:t>
      </w:r>
      <w:r>
        <w:rPr>
          <w:spacing w:val="-8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vaccine</w:t>
      </w:r>
      <w:r>
        <w:rPr>
          <w:spacing w:val="-8"/>
          <w:sz w:val="20"/>
        </w:rPr>
        <w:t> </w:t>
      </w:r>
      <w:r>
        <w:rPr>
          <w:sz w:val="20"/>
        </w:rPr>
        <w:t>injuries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deaths</w:t>
      </w:r>
      <w:r>
        <w:rPr>
          <w:spacing w:val="-8"/>
          <w:sz w:val="20"/>
        </w:rPr>
        <w:t> </w:t>
      </w:r>
      <w:r>
        <w:rPr>
          <w:sz w:val="20"/>
        </w:rPr>
        <w:t>keep</w:t>
      </w:r>
      <w:r>
        <w:rPr>
          <w:spacing w:val="-9"/>
          <w:sz w:val="20"/>
        </w:rPr>
        <w:t> </w:t>
      </w:r>
      <w:r>
        <w:rPr>
          <w:sz w:val="20"/>
        </w:rPr>
        <w:t>climbing.</w:t>
      </w:r>
      <w:r>
        <w:rPr>
          <w:spacing w:val="-8"/>
          <w:sz w:val="20"/>
        </w:rPr>
        <w:t> </w:t>
      </w:r>
      <w:r>
        <w:rPr>
          <w:sz w:val="20"/>
        </w:rPr>
        <w:t>Nov.</w:t>
      </w:r>
      <w:r>
        <w:rPr>
          <w:spacing w:val="-8"/>
          <w:sz w:val="20"/>
        </w:rPr>
        <w:t> </w:t>
      </w:r>
      <w:r>
        <w:rPr>
          <w:sz w:val="20"/>
        </w:rPr>
        <w:t>19,</w:t>
      </w:r>
      <w:r>
        <w:rPr>
          <w:spacing w:val="-47"/>
          <w:sz w:val="20"/>
        </w:rPr>
        <w:t> </w:t>
      </w:r>
      <w:r>
        <w:rPr>
          <w:sz w:val="20"/>
        </w:rPr>
        <w:t>2018.</w:t>
      </w:r>
      <w:r>
        <w:rPr>
          <w:color w:val="00007F"/>
          <w:sz w:val="20"/>
        </w:rPr>
        <w:t> </w:t>
      </w:r>
      <w:hyperlink r:id="rId15">
        <w:r>
          <w:rPr>
            <w:color w:val="00007F"/>
            <w:sz w:val="20"/>
            <w:u w:val="single" w:color="00007F"/>
          </w:rPr>
          <w:t>https://childrenshealthdefense.org/news/4-billion-and-growing-u-s-payouts-for-vaccine-injuries-and-deaths-</w:t>
        </w:r>
      </w:hyperlink>
      <w:r>
        <w:rPr>
          <w:color w:val="00007F"/>
          <w:spacing w:val="1"/>
          <w:sz w:val="20"/>
        </w:rPr>
        <w:t> </w:t>
      </w:r>
      <w:hyperlink r:id="rId15">
        <w:r>
          <w:rPr>
            <w:color w:val="00007F"/>
            <w:sz w:val="20"/>
            <w:u w:val="single" w:color="00007F"/>
          </w:rPr>
          <w:t>keep-climbing/</w:t>
        </w:r>
      </w:hyperlink>
      <w:r>
        <w:rPr>
          <w:sz w:val="20"/>
        </w:rPr>
        <w:t>.</w:t>
      </w:r>
    </w:p>
    <w:p>
      <w:pPr>
        <w:pStyle w:val="BodyText"/>
      </w:pPr>
    </w:p>
    <w:p>
      <w:pPr>
        <w:pStyle w:val="Heading1"/>
      </w:pPr>
      <w:r>
        <w:rPr/>
        <w:t>Legal</w:t>
      </w:r>
      <w:r>
        <w:rPr>
          <w:spacing w:val="-5"/>
        </w:rPr>
        <w:t> </w:t>
      </w:r>
      <w:r>
        <w:rPr/>
        <w:t>Resources</w:t>
      </w:r>
    </w:p>
    <w:p>
      <w:pPr>
        <w:pStyle w:val="BodyText"/>
        <w:ind w:left="115" w:right="298"/>
      </w:pPr>
      <w:r>
        <w:rPr/>
        <w:t>If you find yourself in a predicament with a company that refuses to hear you out, does not provide you</w:t>
      </w:r>
      <w:r>
        <w:rPr>
          <w:spacing w:val="-57"/>
        </w:rPr>
        <w:t> </w:t>
      </w:r>
      <w:r>
        <w:rPr/>
        <w:t>with required information, or threatens termination of</w:t>
      </w:r>
      <w:r>
        <w:rPr>
          <w:spacing w:val="1"/>
        </w:rPr>
        <w:t> </w:t>
      </w:r>
      <w:r>
        <w:rPr/>
        <w:t>your employment, here are a few potential</w:t>
      </w:r>
      <w:r>
        <w:rPr>
          <w:spacing w:val="1"/>
        </w:rPr>
        <w:t> </w:t>
      </w:r>
      <w:r>
        <w:rPr/>
        <w:t>resources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attorneys:</w:t>
      </w:r>
    </w:p>
    <w:p>
      <w:pPr>
        <w:pStyle w:val="ListParagraph"/>
        <w:numPr>
          <w:ilvl w:val="0"/>
          <w:numId w:val="2"/>
        </w:numPr>
        <w:tabs>
          <w:tab w:pos="835" w:val="left" w:leader="none"/>
          <w:tab w:pos="836" w:val="left" w:leader="none"/>
        </w:tabs>
        <w:spacing w:line="240" w:lineRule="auto" w:before="194" w:after="0"/>
        <w:ind w:left="836" w:right="290" w:hanging="360"/>
        <w:jc w:val="left"/>
        <w:rPr>
          <w:rFonts w:ascii="Arial" w:hAnsi="Arial"/>
          <w:sz w:val="24"/>
        </w:rPr>
      </w:pPr>
      <w:r>
        <w:rPr>
          <w:b/>
          <w:sz w:val="20"/>
        </w:rPr>
        <w:t>America’s Frontline Doctors (AFLDS): </w:t>
      </w:r>
      <w:r>
        <w:rPr>
          <w:sz w:val="20"/>
        </w:rPr>
        <w:t>AFLDS provides an intake form on their site that you can fill out and</w:t>
      </w:r>
      <w:r>
        <w:rPr>
          <w:spacing w:val="1"/>
          <w:sz w:val="20"/>
        </w:rPr>
        <w:t> </w:t>
      </w:r>
      <w:r>
        <w:rPr>
          <w:sz w:val="20"/>
        </w:rPr>
        <w:t>submit; they will search for an attorney in your area who is taking on this type of case. There is a small fee for the</w:t>
      </w:r>
      <w:r>
        <w:rPr>
          <w:spacing w:val="1"/>
          <w:sz w:val="20"/>
        </w:rPr>
        <w:t> </w:t>
      </w:r>
      <w:r>
        <w:rPr>
          <w:sz w:val="20"/>
        </w:rPr>
        <w:t>search, and of course, attorneys have their own fees. On July 19, 2021, AFLDS also filed a motion seeking immediate</w:t>
      </w:r>
      <w:r>
        <w:rPr>
          <w:spacing w:val="-48"/>
          <w:sz w:val="20"/>
        </w:rPr>
        <w:t> </w:t>
      </w:r>
      <w:r>
        <w:rPr>
          <w:sz w:val="20"/>
        </w:rPr>
        <w:t>injunctive relief to halt administration of EUA Covid-19 injections to anyone age 18 and younger; anyone who has</w:t>
      </w:r>
      <w:r>
        <w:rPr>
          <w:spacing w:val="1"/>
          <w:sz w:val="20"/>
        </w:rPr>
        <w:t> </w:t>
      </w:r>
      <w:r>
        <w:rPr>
          <w:sz w:val="20"/>
        </w:rPr>
        <w:t>recovered from Covid; and all Americans who have not received informed consent as defined by federal law.</w:t>
      </w:r>
      <w:r>
        <w:rPr>
          <w:color w:val="00007F"/>
          <w:spacing w:val="1"/>
          <w:sz w:val="20"/>
        </w:rPr>
        <w:t> </w:t>
      </w:r>
      <w:hyperlink r:id="rId16">
        <w:r>
          <w:rPr>
            <w:color w:val="00007F"/>
            <w:sz w:val="20"/>
            <w:u w:val="single" w:color="00007F"/>
          </w:rPr>
          <w:t>https://www.americasfrontlinedoctors.org/legal/vaccines-the-law</w:t>
        </w:r>
      </w:hyperlink>
      <w:r>
        <w:rPr>
          <w:color w:val="00007F"/>
          <w:spacing w:val="1"/>
          <w:sz w:val="20"/>
        </w:rPr>
        <w:t> </w:t>
      </w:r>
      <w:hyperlink r:id="rId17">
        <w:r>
          <w:rPr>
            <w:color w:val="00007F"/>
            <w:spacing w:val="-1"/>
            <w:sz w:val="20"/>
            <w:u w:val="single" w:color="00007F"/>
          </w:rPr>
          <w:t>https://americasfrontlinedoctors.org/press_releases/aflds-files-lawsuit-seeking-immediate-injunctive-relief-revoking-</w:t>
        </w:r>
      </w:hyperlink>
      <w:r>
        <w:rPr>
          <w:color w:val="00007F"/>
          <w:sz w:val="20"/>
        </w:rPr>
        <w:t> </w:t>
      </w:r>
      <w:hyperlink r:id="rId17">
        <w:r>
          <w:rPr>
            <w:color w:val="00007F"/>
            <w:sz w:val="20"/>
            <w:u w:val="single" w:color="00007F"/>
          </w:rPr>
          <w:t>the-emergency-use-of-covid-19-vaccines-based-on-disturbing-new-mortality-data/</w:t>
        </w:r>
      </w:hyperlink>
    </w:p>
    <w:p>
      <w:pPr>
        <w:pStyle w:val="ListParagraph"/>
        <w:numPr>
          <w:ilvl w:val="0"/>
          <w:numId w:val="2"/>
        </w:numPr>
        <w:tabs>
          <w:tab w:pos="835" w:val="left" w:leader="none"/>
          <w:tab w:pos="836" w:val="left" w:leader="none"/>
        </w:tabs>
        <w:spacing w:line="225" w:lineRule="exact" w:before="0" w:after="0"/>
        <w:ind w:left="836" w:right="0" w:hanging="361"/>
        <w:jc w:val="left"/>
        <w:rPr>
          <w:rFonts w:ascii="Arial" w:hAnsi="Arial"/>
          <w:sz w:val="20"/>
        </w:rPr>
      </w:pPr>
      <w:r>
        <w:rPr>
          <w:b/>
          <w:sz w:val="20"/>
        </w:rPr>
        <w:t>Health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Freedom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Defense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Fund: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nonprofit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working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address</w:t>
      </w:r>
      <w:r>
        <w:rPr>
          <w:spacing w:val="-5"/>
          <w:sz w:val="20"/>
        </w:rPr>
        <w:t> </w:t>
      </w:r>
      <w:r>
        <w:rPr>
          <w:sz w:val="20"/>
        </w:rPr>
        <w:t>unethical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unlawful</w:t>
      </w:r>
      <w:r>
        <w:rPr>
          <w:spacing w:val="-4"/>
          <w:sz w:val="20"/>
        </w:rPr>
        <w:t> </w:t>
      </w:r>
      <w:r>
        <w:rPr>
          <w:sz w:val="20"/>
        </w:rPr>
        <w:t>mask,</w:t>
      </w:r>
      <w:r>
        <w:rPr>
          <w:spacing w:val="-4"/>
          <w:sz w:val="20"/>
        </w:rPr>
        <w:t> </w:t>
      </w:r>
      <w:r>
        <w:rPr>
          <w:sz w:val="20"/>
        </w:rPr>
        <w:t>testing,</w:t>
      </w:r>
      <w:r>
        <w:rPr>
          <w:spacing w:val="-3"/>
          <w:sz w:val="20"/>
        </w:rPr>
        <w:t> </w:t>
      </w:r>
      <w:r>
        <w:rPr>
          <w:sz w:val="20"/>
        </w:rPr>
        <w:t>and</w:t>
      </w:r>
    </w:p>
    <w:p>
      <w:pPr>
        <w:spacing w:before="1"/>
        <w:ind w:left="836" w:right="298" w:firstLine="0"/>
        <w:jc w:val="left"/>
        <w:rPr>
          <w:sz w:val="20"/>
        </w:rPr>
      </w:pPr>
      <w:r>
        <w:rPr>
          <w:sz w:val="20"/>
        </w:rPr>
        <w:t>vaccine</w:t>
      </w:r>
      <w:r>
        <w:rPr>
          <w:spacing w:val="-6"/>
          <w:sz w:val="20"/>
        </w:rPr>
        <w:t> </w:t>
      </w:r>
      <w:r>
        <w:rPr>
          <w:sz w:val="20"/>
        </w:rPr>
        <w:t>mandates</w:t>
      </w:r>
      <w:r>
        <w:rPr>
          <w:spacing w:val="-6"/>
          <w:sz w:val="20"/>
        </w:rPr>
        <w:t> </w:t>
      </w:r>
      <w:r>
        <w:rPr>
          <w:sz w:val="20"/>
        </w:rPr>
        <w:t>through</w:t>
      </w:r>
      <w:r>
        <w:rPr>
          <w:spacing w:val="-7"/>
          <w:sz w:val="20"/>
        </w:rPr>
        <w:t> </w:t>
      </w:r>
      <w:r>
        <w:rPr>
          <w:sz w:val="20"/>
        </w:rPr>
        <w:t>focused</w:t>
      </w:r>
      <w:r>
        <w:rPr>
          <w:spacing w:val="-6"/>
          <w:sz w:val="20"/>
        </w:rPr>
        <w:t> </w:t>
      </w:r>
      <w:r>
        <w:rPr>
          <w:sz w:val="20"/>
        </w:rPr>
        <w:t>legal</w:t>
      </w:r>
      <w:r>
        <w:rPr>
          <w:spacing w:val="-6"/>
          <w:sz w:val="20"/>
        </w:rPr>
        <w:t> </w:t>
      </w:r>
      <w:r>
        <w:rPr>
          <w:sz w:val="20"/>
        </w:rPr>
        <w:t>actions.</w:t>
      </w:r>
      <w:r>
        <w:rPr>
          <w:spacing w:val="-6"/>
          <w:sz w:val="20"/>
        </w:rPr>
        <w:t> </w:t>
      </w:r>
      <w:r>
        <w:rPr>
          <w:sz w:val="20"/>
        </w:rPr>
        <w:t>Resources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employees</w:t>
      </w:r>
      <w:r>
        <w:rPr>
          <w:spacing w:val="-7"/>
          <w:sz w:val="20"/>
        </w:rPr>
        <w:t> </w:t>
      </w:r>
      <w:r>
        <w:rPr>
          <w:sz w:val="20"/>
        </w:rPr>
        <w:t>include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Notice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Employers</w:t>
      </w:r>
      <w:r>
        <w:rPr>
          <w:spacing w:val="-6"/>
          <w:sz w:val="20"/>
        </w:rPr>
        <w:t> </w:t>
      </w:r>
      <w:r>
        <w:rPr>
          <w:sz w:val="20"/>
        </w:rPr>
        <w:t>(“Vaccine</w:t>
      </w:r>
      <w:r>
        <w:rPr>
          <w:spacing w:val="-47"/>
          <w:sz w:val="20"/>
        </w:rPr>
        <w:t> </w:t>
      </w:r>
      <w:r>
        <w:rPr>
          <w:sz w:val="20"/>
        </w:rPr>
        <w:t>Notice”)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compulsory</w:t>
      </w:r>
      <w:r>
        <w:rPr>
          <w:spacing w:val="-2"/>
          <w:sz w:val="20"/>
        </w:rPr>
        <w:t> </w:t>
      </w:r>
      <w:r>
        <w:rPr>
          <w:sz w:val="20"/>
        </w:rPr>
        <w:t>Covid-19</w:t>
      </w:r>
      <w:r>
        <w:rPr>
          <w:spacing w:val="-3"/>
          <w:sz w:val="20"/>
        </w:rPr>
        <w:t> </w:t>
      </w:r>
      <w:r>
        <w:rPr>
          <w:sz w:val="20"/>
        </w:rPr>
        <w:t>vaccination</w:t>
      </w:r>
      <w:r>
        <w:rPr>
          <w:spacing w:val="-3"/>
          <w:sz w:val="20"/>
        </w:rPr>
        <w:t> </w:t>
      </w:r>
      <w:r>
        <w:rPr>
          <w:sz w:val="20"/>
        </w:rPr>
        <w:t>imposed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employers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employees</w:t>
      </w:r>
      <w:r>
        <w:rPr>
          <w:spacing w:val="-4"/>
          <w:sz w:val="20"/>
        </w:rPr>
        <w:t> </w:t>
      </w:r>
      <w:r>
        <w:rPr>
          <w:sz w:val="20"/>
        </w:rPr>
        <w:t>violates</w:t>
      </w:r>
      <w:r>
        <w:rPr>
          <w:spacing w:val="-3"/>
          <w:sz w:val="20"/>
        </w:rPr>
        <w:t> </w:t>
      </w:r>
      <w:r>
        <w:rPr>
          <w:sz w:val="20"/>
        </w:rPr>
        <w:t>federal</w:t>
      </w:r>
      <w:r>
        <w:rPr>
          <w:spacing w:val="-3"/>
          <w:sz w:val="20"/>
        </w:rPr>
        <w:t> </w:t>
      </w:r>
      <w:r>
        <w:rPr>
          <w:sz w:val="20"/>
        </w:rPr>
        <w:t>law.</w:t>
      </w:r>
    </w:p>
    <w:p>
      <w:pPr>
        <w:pStyle w:val="ListParagraph"/>
        <w:numPr>
          <w:ilvl w:val="0"/>
          <w:numId w:val="2"/>
        </w:numPr>
        <w:tabs>
          <w:tab w:pos="835" w:val="left" w:leader="none"/>
          <w:tab w:pos="836" w:val="left" w:leader="none"/>
        </w:tabs>
        <w:spacing w:line="217" w:lineRule="exact" w:before="0" w:after="0"/>
        <w:ind w:left="836" w:right="0" w:hanging="361"/>
        <w:jc w:val="left"/>
        <w:rPr>
          <w:rFonts w:ascii="Arial" w:hAnsi="Arial"/>
          <w:sz w:val="20"/>
        </w:rPr>
      </w:pPr>
      <w:hyperlink r:id="rId18">
        <w:r>
          <w:rPr>
            <w:color w:val="00007F"/>
            <w:sz w:val="20"/>
            <w:u w:val="single" w:color="00007F"/>
          </w:rPr>
          <w:t>https://healthfreedomdefense.org/resources/</w:t>
        </w:r>
      </w:hyperlink>
    </w:p>
    <w:p>
      <w:pPr>
        <w:pStyle w:val="ListParagraph"/>
        <w:numPr>
          <w:ilvl w:val="0"/>
          <w:numId w:val="2"/>
        </w:numPr>
        <w:tabs>
          <w:tab w:pos="835" w:val="left" w:leader="none"/>
          <w:tab w:pos="836" w:val="left" w:leader="none"/>
        </w:tabs>
        <w:spacing w:line="240" w:lineRule="auto" w:before="0" w:after="0"/>
        <w:ind w:left="836" w:right="682" w:hanging="360"/>
        <w:jc w:val="left"/>
        <w:rPr>
          <w:rFonts w:ascii="Arial" w:hAnsi="Arial"/>
          <w:sz w:val="20"/>
        </w:rPr>
      </w:pPr>
      <w:r>
        <w:rPr>
          <w:b/>
          <w:sz w:val="20"/>
        </w:rPr>
        <w:t>Informed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Consent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Action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Network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(ICAN): </w:t>
      </w:r>
      <w:r>
        <w:rPr>
          <w:sz w:val="20"/>
        </w:rPr>
        <w:t>ICAN’s</w:t>
      </w:r>
      <w:r>
        <w:rPr>
          <w:spacing w:val="-3"/>
          <w:sz w:val="20"/>
        </w:rPr>
        <w:t> </w:t>
      </w:r>
      <w:r>
        <w:rPr>
          <w:sz w:val="20"/>
        </w:rPr>
        <w:t>legal</w:t>
      </w:r>
      <w:r>
        <w:rPr>
          <w:spacing w:val="-3"/>
          <w:sz w:val="20"/>
        </w:rPr>
        <w:t> </w:t>
      </w:r>
      <w:r>
        <w:rPr>
          <w:sz w:val="20"/>
        </w:rPr>
        <w:t>team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offering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assist</w:t>
      </w:r>
      <w:r>
        <w:rPr>
          <w:spacing w:val="-4"/>
          <w:sz w:val="20"/>
        </w:rPr>
        <w:t> </w:t>
      </w:r>
      <w:r>
        <w:rPr>
          <w:sz w:val="20"/>
        </w:rPr>
        <w:t>employees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7"/>
          <w:sz w:val="20"/>
        </w:rPr>
        <w:t> </w:t>
      </w:r>
      <w:r>
        <w:rPr>
          <w:sz w:val="20"/>
        </w:rPr>
        <w:t>required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employer to</w:t>
      </w:r>
      <w:r>
        <w:rPr>
          <w:spacing w:val="-1"/>
          <w:sz w:val="20"/>
        </w:rPr>
        <w:t> </w:t>
      </w:r>
      <w:r>
        <w:rPr>
          <w:sz w:val="20"/>
        </w:rPr>
        <w:t>receive</w:t>
      </w:r>
      <w:r>
        <w:rPr>
          <w:spacing w:val="-1"/>
          <w:sz w:val="20"/>
        </w:rPr>
        <w:t> </w:t>
      </w:r>
      <w:r>
        <w:rPr>
          <w:sz w:val="20"/>
        </w:rPr>
        <w:t>Covid-19 injections.</w:t>
      </w:r>
    </w:p>
    <w:p>
      <w:pPr>
        <w:spacing w:line="199" w:lineRule="exact" w:before="0"/>
        <w:ind w:left="836" w:right="0" w:firstLine="0"/>
        <w:jc w:val="left"/>
        <w:rPr>
          <w:sz w:val="20"/>
        </w:rPr>
      </w:pPr>
      <w:hyperlink r:id="rId19">
        <w:r>
          <w:rPr>
            <w:color w:val="00007F"/>
            <w:sz w:val="20"/>
            <w:u w:val="single" w:color="00007F"/>
          </w:rPr>
          <w:t>https://childrenshealthdefense.org/defender/forced-to-get-covid-vaccine-ican-may-be-able-to-help/</w:t>
        </w:r>
      </w:hyperlink>
      <w:r>
        <w:rPr>
          <w:sz w:val="20"/>
        </w:rPr>
        <w:t>.</w:t>
      </w:r>
    </w:p>
    <w:p>
      <w:pPr>
        <w:pStyle w:val="ListParagraph"/>
        <w:numPr>
          <w:ilvl w:val="0"/>
          <w:numId w:val="2"/>
        </w:numPr>
        <w:tabs>
          <w:tab w:pos="835" w:val="left" w:leader="none"/>
          <w:tab w:pos="836" w:val="left" w:leader="none"/>
        </w:tabs>
        <w:spacing w:line="224" w:lineRule="exact" w:before="12" w:after="0"/>
        <w:ind w:left="836" w:right="386" w:hanging="360"/>
        <w:jc w:val="left"/>
        <w:rPr>
          <w:rFonts w:ascii="Arial" w:hAnsi="Arial"/>
          <w:sz w:val="24"/>
        </w:rPr>
      </w:pPr>
      <w:r>
        <w:rPr>
          <w:b/>
          <w:sz w:val="20"/>
        </w:rPr>
        <w:t>State-level:</w:t>
      </w:r>
      <w:r>
        <w:rPr>
          <w:b/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2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2"/>
          <w:sz w:val="20"/>
        </w:rPr>
        <w:t> </w:t>
      </w:r>
      <w:r>
        <w:rPr>
          <w:sz w:val="20"/>
        </w:rPr>
        <w:t>yourself</w:t>
      </w:r>
      <w:r>
        <w:rPr>
          <w:spacing w:val="22"/>
          <w:sz w:val="20"/>
        </w:rPr>
        <w:t> </w:t>
      </w:r>
      <w:r>
        <w:rPr>
          <w:sz w:val="20"/>
        </w:rPr>
        <w:t>needing</w:t>
      </w:r>
      <w:r>
        <w:rPr>
          <w:spacing w:val="-2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attorney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vaccine</w:t>
      </w:r>
      <w:r>
        <w:rPr>
          <w:spacing w:val="-2"/>
          <w:sz w:val="20"/>
        </w:rPr>
        <w:t> </w:t>
      </w:r>
      <w:r>
        <w:rPr>
          <w:sz w:val="20"/>
        </w:rPr>
        <w:t>injury</w:t>
      </w:r>
      <w:r>
        <w:rPr>
          <w:spacing w:val="-3"/>
          <w:sz w:val="20"/>
        </w:rPr>
        <w:t> </w:t>
      </w:r>
      <w:r>
        <w:rPr>
          <w:sz w:val="20"/>
        </w:rPr>
        <w:t>case,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can</w:t>
      </w:r>
      <w:r>
        <w:rPr>
          <w:spacing w:val="-2"/>
          <w:sz w:val="20"/>
        </w:rPr>
        <w:t> </w:t>
      </w:r>
      <w:r>
        <w:rPr>
          <w:sz w:val="20"/>
        </w:rPr>
        <w:t>try</w:t>
      </w:r>
      <w:r>
        <w:rPr>
          <w:spacing w:val="-2"/>
          <w:sz w:val="20"/>
        </w:rPr>
        <w:t> </w:t>
      </w:r>
      <w:r>
        <w:rPr>
          <w:sz w:val="20"/>
        </w:rPr>
        <w:t>looking</w:t>
      </w:r>
      <w:r>
        <w:rPr>
          <w:spacing w:val="-3"/>
          <w:sz w:val="20"/>
        </w:rPr>
        <w:t> </w:t>
      </w:r>
      <w:r>
        <w:rPr>
          <w:sz w:val="20"/>
        </w:rPr>
        <w:t>through</w:t>
      </w:r>
      <w:r>
        <w:rPr>
          <w:spacing w:val="-1"/>
          <w:sz w:val="20"/>
        </w:rPr>
        <w:t> </w:t>
      </w: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state</w:t>
      </w:r>
      <w:r>
        <w:rPr>
          <w:spacing w:val="-47"/>
          <w:sz w:val="20"/>
        </w:rPr>
        <w:t> </w:t>
      </w:r>
      <w:r>
        <w:rPr>
          <w:sz w:val="20"/>
        </w:rPr>
        <w:t>list:</w:t>
      </w:r>
      <w:r>
        <w:rPr>
          <w:color w:val="00007F"/>
          <w:spacing w:val="1"/>
          <w:sz w:val="20"/>
        </w:rPr>
        <w:t> </w:t>
      </w:r>
      <w:hyperlink r:id="rId20">
        <w:r>
          <w:rPr>
            <w:color w:val="00007F"/>
            <w:sz w:val="20"/>
            <w:u w:val="single" w:color="00007F"/>
          </w:rPr>
          <w:t>https://uscfc.uscourts.gov/sites/default/files/Vaccine%20Attorneys.pdf</w:t>
        </w:r>
      </w:hyperlink>
      <w:r>
        <w:rPr>
          <w:sz w:val="20"/>
        </w:rPr>
        <w:t>.</w:t>
      </w:r>
    </w:p>
    <w:p>
      <w:pPr>
        <w:pStyle w:val="BodyText"/>
        <w:spacing w:before="8"/>
      </w:pPr>
    </w:p>
    <w:p>
      <w:pPr>
        <w:pStyle w:val="Heading1"/>
      </w:pPr>
      <w:r>
        <w:rPr/>
        <w:t>Medical/Scientific</w:t>
      </w:r>
      <w:r>
        <w:rPr>
          <w:spacing w:val="-8"/>
        </w:rPr>
        <w:t> </w:t>
      </w:r>
      <w:r>
        <w:rPr/>
        <w:t>Resources</w:t>
      </w:r>
    </w:p>
    <w:p>
      <w:pPr>
        <w:pStyle w:val="BodyText"/>
        <w:ind w:left="115" w:right="298"/>
      </w:pPr>
      <w:r>
        <w:rPr/>
        <w:t>Comprehensive, high-integrity medical and scientific information, including briefs and reports</w:t>
      </w:r>
      <w:r>
        <w:rPr>
          <w:spacing w:val="1"/>
        </w:rPr>
        <w:t> </w:t>
      </w:r>
      <w:r>
        <w:rPr/>
        <w:t>summarizing</w:t>
      </w:r>
      <w:r>
        <w:rPr>
          <w:spacing w:val="-5"/>
        </w:rPr>
        <w:t> </w:t>
      </w:r>
      <w:r>
        <w:rPr/>
        <w:t>what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known</w:t>
      </w:r>
      <w:r>
        <w:rPr>
          <w:spacing w:val="-6"/>
        </w:rPr>
        <w:t> </w:t>
      </w:r>
      <w:r>
        <w:rPr/>
        <w:t>about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risks</w:t>
      </w:r>
      <w:r>
        <w:rPr>
          <w:spacing w:val="-5"/>
        </w:rPr>
        <w:t> </w:t>
      </w:r>
      <w:r>
        <w:rPr/>
        <w:t>of</w:t>
      </w:r>
      <w:r>
        <w:rPr>
          <w:spacing w:val="25"/>
        </w:rPr>
        <w:t> </w:t>
      </w:r>
      <w:r>
        <w:rPr/>
        <w:t>Covid-19</w:t>
      </w:r>
      <w:r>
        <w:rPr>
          <w:spacing w:val="-6"/>
        </w:rPr>
        <w:t> </w:t>
      </w:r>
      <w:r>
        <w:rPr/>
        <w:t>injections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adverse</w:t>
      </w:r>
      <w:r>
        <w:rPr>
          <w:spacing w:val="-5"/>
        </w:rPr>
        <w:t> </w:t>
      </w:r>
      <w:r>
        <w:rPr/>
        <w:t>events,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available</w:t>
      </w:r>
      <w:r>
        <w:rPr>
          <w:spacing w:val="-4"/>
        </w:rPr>
        <w:t> </w:t>
      </w:r>
      <w:r>
        <w:rPr/>
        <w:t>(and</w:t>
      </w:r>
      <w:r>
        <w:rPr>
          <w:spacing w:val="-57"/>
        </w:rPr>
        <w:t> </w:t>
      </w:r>
      <w:r>
        <w:rPr/>
        <w:t>routinely updated)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 websites: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</w:tabs>
        <w:spacing w:line="240" w:lineRule="auto" w:before="234" w:after="0"/>
        <w:ind w:left="836" w:right="443" w:hanging="360"/>
        <w:jc w:val="both"/>
        <w:rPr>
          <w:rFonts w:ascii="Arial" w:hAnsi="Arial"/>
          <w:sz w:val="20"/>
        </w:rPr>
      </w:pPr>
      <w:r>
        <w:rPr>
          <w:b/>
          <w:sz w:val="20"/>
        </w:rPr>
        <w:t>America’s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Frontline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Doctors:</w:t>
      </w:r>
      <w:r>
        <w:rPr>
          <w:b/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addition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its</w:t>
      </w:r>
      <w:r>
        <w:rPr>
          <w:spacing w:val="-2"/>
          <w:sz w:val="20"/>
        </w:rPr>
        <w:t> </w:t>
      </w:r>
      <w:r>
        <w:rPr>
          <w:sz w:val="20"/>
        </w:rPr>
        <w:t>legal</w:t>
      </w:r>
      <w:r>
        <w:rPr>
          <w:spacing w:val="-3"/>
          <w:sz w:val="20"/>
        </w:rPr>
        <w:t> </w:t>
      </w:r>
      <w:r>
        <w:rPr>
          <w:sz w:val="20"/>
        </w:rPr>
        <w:t>resources</w:t>
      </w:r>
      <w:r>
        <w:rPr>
          <w:spacing w:val="-4"/>
          <w:sz w:val="20"/>
        </w:rPr>
        <w:t> </w:t>
      </w:r>
      <w:r>
        <w:rPr>
          <w:sz w:val="20"/>
        </w:rPr>
        <w:t>(see</w:t>
      </w:r>
      <w:r>
        <w:rPr>
          <w:spacing w:val="-3"/>
          <w:sz w:val="20"/>
        </w:rPr>
        <w:t> </w:t>
      </w:r>
      <w:r>
        <w:rPr>
          <w:sz w:val="20"/>
        </w:rPr>
        <w:t>above),</w:t>
      </w:r>
      <w:r>
        <w:rPr>
          <w:spacing w:val="-3"/>
          <w:sz w:val="20"/>
        </w:rPr>
        <w:t> </w:t>
      </w:r>
      <w:r>
        <w:rPr>
          <w:sz w:val="20"/>
        </w:rPr>
        <w:t>AFLDS’</w:t>
      </w:r>
      <w:r>
        <w:rPr>
          <w:spacing w:val="-3"/>
          <w:sz w:val="20"/>
        </w:rPr>
        <w:t> </w:t>
      </w:r>
      <w:r>
        <w:rPr>
          <w:sz w:val="20"/>
        </w:rPr>
        <w:t>website</w:t>
      </w:r>
      <w:r>
        <w:rPr>
          <w:spacing w:val="-2"/>
          <w:sz w:val="20"/>
        </w:rPr>
        <w:t> </w:t>
      </w:r>
      <w:r>
        <w:rPr>
          <w:sz w:val="20"/>
        </w:rPr>
        <w:t>includes</w:t>
      </w:r>
      <w:r>
        <w:rPr>
          <w:spacing w:val="-4"/>
          <w:sz w:val="20"/>
        </w:rPr>
        <w:t> </w:t>
      </w:r>
      <w:r>
        <w:rPr>
          <w:sz w:val="20"/>
        </w:rPr>
        <w:t>information</w:t>
      </w:r>
      <w:r>
        <w:rPr>
          <w:spacing w:val="-48"/>
          <w:sz w:val="20"/>
        </w:rPr>
        <w:t> </w:t>
      </w:r>
      <w:r>
        <w:rPr>
          <w:sz w:val="20"/>
        </w:rPr>
        <w:t>about Covid-19 treatments, “issue briefs” on post-vaccination complications and other topics, and numerous other</w:t>
      </w:r>
      <w:r>
        <w:rPr>
          <w:spacing w:val="-47"/>
          <w:sz w:val="20"/>
        </w:rPr>
        <w:t> </w:t>
      </w:r>
      <w:r>
        <w:rPr>
          <w:sz w:val="20"/>
        </w:rPr>
        <w:t>resources.</w:t>
      </w:r>
    </w:p>
    <w:p>
      <w:pPr>
        <w:spacing w:line="217" w:lineRule="exact" w:before="0"/>
        <w:ind w:left="836" w:right="0" w:firstLine="0"/>
        <w:jc w:val="left"/>
        <w:rPr>
          <w:sz w:val="20"/>
        </w:rPr>
      </w:pPr>
      <w:hyperlink r:id="rId21">
        <w:r>
          <w:rPr>
            <w:color w:val="00007F"/>
            <w:sz w:val="20"/>
            <w:u w:val="single" w:color="00007F"/>
          </w:rPr>
          <w:t>https://americasfrontlinedoctors.org/about-us/mission-statement/</w:t>
        </w:r>
      </w:hyperlink>
    </w:p>
    <w:p>
      <w:pPr>
        <w:pStyle w:val="ListParagraph"/>
        <w:numPr>
          <w:ilvl w:val="0"/>
          <w:numId w:val="2"/>
        </w:numPr>
        <w:tabs>
          <w:tab w:pos="835" w:val="left" w:leader="none"/>
          <w:tab w:pos="836" w:val="left" w:leader="none"/>
        </w:tabs>
        <w:spacing w:line="240" w:lineRule="auto" w:before="0" w:after="0"/>
        <w:ind w:left="836" w:right="508" w:hanging="360"/>
        <w:jc w:val="left"/>
        <w:rPr>
          <w:rFonts w:ascii="Arial" w:hAnsi="Arial"/>
          <w:sz w:val="20"/>
        </w:rPr>
      </w:pPr>
      <w:r>
        <w:rPr>
          <w:b/>
          <w:sz w:val="20"/>
        </w:rPr>
        <w:t>Children’s Health Defense (CHD): </w:t>
      </w:r>
      <w:r>
        <w:rPr>
          <w:sz w:val="20"/>
        </w:rPr>
        <w:t>In addition to reporting on vaccine safety topics via its flagship online news</w:t>
      </w:r>
      <w:r>
        <w:rPr>
          <w:spacing w:val="-47"/>
          <w:sz w:val="20"/>
        </w:rPr>
        <w:t> </w:t>
      </w:r>
      <w:r>
        <w:rPr>
          <w:sz w:val="20"/>
        </w:rPr>
        <w:t>outlet </w:t>
      </w:r>
      <w:r>
        <w:rPr>
          <w:i/>
          <w:sz w:val="20"/>
        </w:rPr>
        <w:t>The Defender</w:t>
      </w:r>
      <w:r>
        <w:rPr>
          <w:sz w:val="20"/>
        </w:rPr>
        <w:t>, CHD offers a “Fighting COVID Mandates” toolkit and related resources, a series of eBooks</w:t>
      </w:r>
      <w:r>
        <w:rPr>
          <w:spacing w:val="1"/>
          <w:sz w:val="20"/>
        </w:rPr>
        <w:t> </w:t>
      </w:r>
      <w:r>
        <w:rPr>
          <w:sz w:val="20"/>
        </w:rPr>
        <w:t>(including eBooks on vaccine mandates and protection of individual rights), a research library, and a “Community</w:t>
      </w:r>
      <w:r>
        <w:rPr>
          <w:spacing w:val="1"/>
          <w:sz w:val="20"/>
        </w:rPr>
        <w:t> </w:t>
      </w:r>
      <w:r>
        <w:rPr>
          <w:sz w:val="20"/>
        </w:rPr>
        <w:t>Corner.”</w:t>
      </w:r>
    </w:p>
    <w:p>
      <w:pPr>
        <w:spacing w:before="0"/>
        <w:ind w:left="836" w:right="0" w:firstLine="0"/>
        <w:jc w:val="left"/>
        <w:rPr>
          <w:sz w:val="20"/>
        </w:rPr>
      </w:pPr>
      <w:hyperlink r:id="rId22">
        <w:r>
          <w:rPr>
            <w:color w:val="00007F"/>
            <w:sz w:val="20"/>
            <w:u w:val="single" w:color="00007F"/>
          </w:rPr>
          <w:t>https://childrenshealthdefense.org/</w:t>
        </w:r>
      </w:hyperlink>
    </w:p>
    <w:p>
      <w:pPr>
        <w:spacing w:after="0"/>
        <w:jc w:val="left"/>
        <w:rPr>
          <w:sz w:val="20"/>
        </w:rPr>
        <w:sectPr>
          <w:pgSz w:w="12240" w:h="15840"/>
          <w:pgMar w:top="1060" w:bottom="280" w:left="1020" w:right="1020"/>
        </w:sectPr>
      </w:pPr>
    </w:p>
    <w:p>
      <w:pPr>
        <w:pStyle w:val="ListParagraph"/>
        <w:numPr>
          <w:ilvl w:val="0"/>
          <w:numId w:val="2"/>
        </w:numPr>
        <w:tabs>
          <w:tab w:pos="835" w:val="left" w:leader="none"/>
          <w:tab w:pos="836" w:val="left" w:leader="none"/>
        </w:tabs>
        <w:spacing w:line="240" w:lineRule="auto" w:before="58" w:after="0"/>
        <w:ind w:left="836" w:right="126" w:hanging="360"/>
        <w:jc w:val="left"/>
        <w:rPr>
          <w:rFonts w:ascii="Arial" w:hAnsi="Arial"/>
          <w:sz w:val="20"/>
        </w:rPr>
      </w:pPr>
      <w:r>
        <w:rPr>
          <w:b/>
          <w:sz w:val="20"/>
        </w:rPr>
        <w:t>Doctors for COVID Ethics (D4CE): </w:t>
      </w:r>
      <w:r>
        <w:rPr>
          <w:sz w:val="20"/>
        </w:rPr>
        <w:t>Among the excellent resources provided by this group of doctors and scientists</w:t>
      </w:r>
      <w:r>
        <w:rPr>
          <w:spacing w:val="-47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30</w:t>
      </w:r>
      <w:r>
        <w:rPr>
          <w:spacing w:val="-2"/>
          <w:sz w:val="20"/>
        </w:rPr>
        <w:t> </w:t>
      </w:r>
      <w:r>
        <w:rPr>
          <w:sz w:val="20"/>
        </w:rPr>
        <w:t>countries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“Letter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physicians:</w:t>
      </w:r>
      <w:r>
        <w:rPr>
          <w:spacing w:val="-1"/>
          <w:sz w:val="20"/>
        </w:rPr>
        <w:t> </w:t>
      </w:r>
      <w:r>
        <w:rPr>
          <w:sz w:val="20"/>
        </w:rPr>
        <w:t>Four</w:t>
      </w:r>
      <w:r>
        <w:rPr>
          <w:spacing w:val="-1"/>
          <w:sz w:val="20"/>
        </w:rPr>
        <w:t> </w:t>
      </w:r>
      <w:r>
        <w:rPr>
          <w:sz w:val="20"/>
        </w:rPr>
        <w:t>new</w:t>
      </w:r>
      <w:r>
        <w:rPr>
          <w:spacing w:val="-2"/>
          <w:sz w:val="20"/>
        </w:rPr>
        <w:t> </w:t>
      </w:r>
      <w:r>
        <w:rPr>
          <w:sz w:val="20"/>
        </w:rPr>
        <w:t>scientific</w:t>
      </w:r>
      <w:r>
        <w:rPr>
          <w:spacing w:val="-2"/>
          <w:sz w:val="20"/>
        </w:rPr>
        <w:t> </w:t>
      </w:r>
      <w:r>
        <w:rPr>
          <w:sz w:val="20"/>
        </w:rPr>
        <w:t>discoveries</w:t>
      </w:r>
      <w:r>
        <w:rPr>
          <w:spacing w:val="-3"/>
          <w:sz w:val="20"/>
        </w:rPr>
        <w:t> </w:t>
      </w:r>
      <w:r>
        <w:rPr>
          <w:sz w:val="20"/>
        </w:rPr>
        <w:t>regarding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safety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efficacy</w:t>
      </w:r>
      <w:r>
        <w:rPr>
          <w:spacing w:val="-2"/>
          <w:sz w:val="20"/>
        </w:rPr>
        <w:t> </w:t>
      </w:r>
      <w:r>
        <w:rPr>
          <w:sz w:val="20"/>
        </w:rPr>
        <w:t>of</w:t>
      </w:r>
    </w:p>
    <w:p>
      <w:pPr>
        <w:spacing w:before="0"/>
        <w:ind w:left="836" w:right="191" w:firstLine="0"/>
        <w:jc w:val="left"/>
        <w:rPr>
          <w:sz w:val="20"/>
        </w:rPr>
      </w:pPr>
      <w:r>
        <w:rPr>
          <w:sz w:val="20"/>
        </w:rPr>
        <w:t>COVID-19 vaccines,” which warns that “all physicians must reconsider the ethical issues surrounding COVID-19</w:t>
      </w:r>
      <w:r>
        <w:rPr>
          <w:spacing w:val="1"/>
          <w:sz w:val="20"/>
        </w:rPr>
        <w:t> </w:t>
      </w:r>
      <w:r>
        <w:rPr>
          <w:sz w:val="20"/>
        </w:rPr>
        <w:t>vaccination,” and a 23-page Expert Statement outlining the serious risks of the Pfizer injection (European brand name</w:t>
      </w:r>
      <w:r>
        <w:rPr>
          <w:spacing w:val="-47"/>
          <w:sz w:val="20"/>
        </w:rPr>
        <w:t> </w:t>
      </w:r>
      <w:r>
        <w:rPr>
          <w:sz w:val="20"/>
        </w:rPr>
        <w:t>Comirnaty)</w:t>
      </w:r>
      <w:r>
        <w:rPr>
          <w:spacing w:val="-2"/>
          <w:sz w:val="20"/>
        </w:rPr>
        <w:t> </w:t>
      </w:r>
      <w:r>
        <w:rPr>
          <w:sz w:val="20"/>
        </w:rPr>
        <w:t>in children.</w:t>
      </w:r>
    </w:p>
    <w:p>
      <w:pPr>
        <w:spacing w:before="1"/>
        <w:ind w:left="836" w:right="0" w:firstLine="0"/>
        <w:jc w:val="left"/>
        <w:rPr>
          <w:sz w:val="20"/>
        </w:rPr>
      </w:pPr>
      <w:hyperlink r:id="rId23">
        <w:r>
          <w:rPr>
            <w:color w:val="00007F"/>
            <w:sz w:val="20"/>
            <w:u w:val="single" w:color="00007F"/>
          </w:rPr>
          <w:t>https://doctors4covidethics.org/</w:t>
        </w:r>
      </w:hyperlink>
    </w:p>
    <w:p>
      <w:pPr>
        <w:spacing w:after="0"/>
        <w:jc w:val="left"/>
        <w:rPr>
          <w:sz w:val="20"/>
        </w:rPr>
        <w:sectPr>
          <w:pgSz w:w="12240" w:h="15840"/>
          <w:pgMar w:top="1060" w:bottom="280" w:left="1020" w:right="1020"/>
        </w:sectPr>
      </w:pPr>
    </w:p>
    <w:p>
      <w:pPr>
        <w:spacing w:before="74"/>
        <w:ind w:left="4286" w:right="298" w:hanging="3558"/>
        <w:jc w:val="left"/>
        <w:rPr>
          <w:b/>
          <w:sz w:val="28"/>
        </w:rPr>
      </w:pPr>
      <w:r>
        <w:rPr>
          <w:b/>
          <w:sz w:val="28"/>
        </w:rPr>
        <w:t>Form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for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Employers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Requiring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Covid-19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Injections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under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Emergency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Use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Authorization</w:t>
      </w:r>
    </w:p>
    <w:p>
      <w:pPr>
        <w:pStyle w:val="BodyText"/>
        <w:spacing w:before="271"/>
        <w:ind w:left="115" w:right="157"/>
      </w:pPr>
      <w:r>
        <w:rPr>
          <w:i/>
        </w:rPr>
        <w:t>NOTE</w:t>
      </w:r>
      <w:r>
        <w:rPr>
          <w:i/>
          <w:spacing w:val="-6"/>
        </w:rPr>
        <w:t> </w:t>
      </w:r>
      <w:r>
        <w:rPr>
          <w:i/>
        </w:rPr>
        <w:t>TO</w:t>
      </w:r>
      <w:r>
        <w:rPr>
          <w:i/>
          <w:spacing w:val="-7"/>
        </w:rPr>
        <w:t> </w:t>
      </w:r>
      <w:r>
        <w:rPr>
          <w:i/>
        </w:rPr>
        <w:t>EMPLOYER:</w:t>
      </w:r>
      <w:r>
        <w:rPr>
          <w:i/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your</w:t>
      </w:r>
      <w:r>
        <w:rPr>
          <w:spacing w:val="-5"/>
        </w:rPr>
        <w:t> </w:t>
      </w:r>
      <w:r>
        <w:rPr/>
        <w:t>employee,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request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you</w:t>
      </w:r>
      <w:r>
        <w:rPr>
          <w:spacing w:val="-3"/>
        </w:rPr>
        <w:t> </w:t>
      </w:r>
      <w:r>
        <w:rPr/>
        <w:t>review</w:t>
      </w:r>
      <w:r>
        <w:rPr>
          <w:spacing w:val="-7"/>
        </w:rPr>
        <w:t> </w:t>
      </w:r>
      <w:r>
        <w:rPr/>
        <w:t>this</w:t>
      </w:r>
      <w:r>
        <w:rPr>
          <w:spacing w:val="-6"/>
        </w:rPr>
        <w:t> </w:t>
      </w:r>
      <w:r>
        <w:rPr/>
        <w:t>document,</w:t>
      </w:r>
      <w:r>
        <w:rPr>
          <w:spacing w:val="-5"/>
        </w:rPr>
        <w:t> </w:t>
      </w:r>
      <w:r>
        <w:rPr/>
        <w:t>provide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requisite</w:t>
      </w:r>
      <w:r>
        <w:rPr>
          <w:spacing w:val="-57"/>
        </w:rPr>
        <w:t> </w:t>
      </w:r>
      <w:r>
        <w:rPr/>
        <w:t>information, and sign the form, in regards to your requirement that employees get a Covid-19 emergency</w:t>
      </w:r>
      <w:r>
        <w:rPr>
          <w:spacing w:val="1"/>
        </w:rPr>
        <w:t> </w:t>
      </w:r>
      <w:r>
        <w:rPr/>
        <w:t>use</w:t>
      </w:r>
      <w:r>
        <w:rPr>
          <w:spacing w:val="-2"/>
        </w:rPr>
        <w:t> </w:t>
      </w:r>
      <w:r>
        <w:rPr/>
        <w:t>authorization</w:t>
      </w:r>
      <w:r>
        <w:rPr>
          <w:spacing w:val="-2"/>
        </w:rPr>
        <w:t> </w:t>
      </w:r>
      <w:r>
        <w:rPr/>
        <w:t>(EUA)</w:t>
      </w:r>
      <w:r>
        <w:rPr>
          <w:spacing w:val="-1"/>
        </w:rPr>
        <w:t> </w:t>
      </w:r>
      <w:r>
        <w:rPr/>
        <w:t>investigational</w:t>
      </w:r>
      <w:r>
        <w:rPr>
          <w:spacing w:val="-1"/>
        </w:rPr>
        <w:t> </w:t>
      </w:r>
      <w:r>
        <w:rPr/>
        <w:t>vaccine.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356" w:val="left" w:leader="none"/>
        </w:tabs>
        <w:spacing w:line="240" w:lineRule="auto" w:before="0" w:after="0"/>
        <w:ind w:left="115" w:right="572" w:firstLine="0"/>
        <w:jc w:val="left"/>
        <w:rPr>
          <w:sz w:val="24"/>
        </w:rPr>
      </w:pPr>
      <w:r>
        <w:rPr>
          <w:sz w:val="24"/>
        </w:rPr>
        <w:t>If</w:t>
      </w:r>
      <w:r>
        <w:rPr>
          <w:spacing w:val="25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agree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receive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EUA</w:t>
      </w:r>
      <w:r>
        <w:rPr>
          <w:spacing w:val="-5"/>
          <w:sz w:val="24"/>
        </w:rPr>
        <w:t> </w:t>
      </w:r>
      <w:r>
        <w:rPr>
          <w:sz w:val="24"/>
        </w:rPr>
        <w:t>Covid-19</w:t>
      </w:r>
      <w:r>
        <w:rPr>
          <w:spacing w:val="-4"/>
          <w:sz w:val="24"/>
        </w:rPr>
        <w:t> </w:t>
      </w:r>
      <w:r>
        <w:rPr>
          <w:sz w:val="24"/>
        </w:rPr>
        <w:t>injection,</w:t>
      </w:r>
      <w:r>
        <w:rPr>
          <w:spacing w:val="-5"/>
          <w:sz w:val="24"/>
        </w:rPr>
        <w:t> </w:t>
      </w:r>
      <w:r>
        <w:rPr>
          <w:sz w:val="24"/>
        </w:rPr>
        <w:t>does</w:t>
      </w:r>
      <w:r>
        <w:rPr>
          <w:spacing w:val="-4"/>
          <w:sz w:val="24"/>
        </w:rPr>
        <w:t> </w:t>
      </w:r>
      <w:r>
        <w:rPr>
          <w:sz w:val="24"/>
        </w:rPr>
        <w:t>my</w:t>
      </w:r>
      <w:r>
        <w:rPr>
          <w:spacing w:val="-5"/>
          <w:sz w:val="24"/>
        </w:rPr>
        <w:t> </w:t>
      </w:r>
      <w:r>
        <w:rPr>
          <w:sz w:val="24"/>
        </w:rPr>
        <w:t>employee</w:t>
      </w:r>
      <w:r>
        <w:rPr>
          <w:spacing w:val="1"/>
          <w:sz w:val="24"/>
        </w:rPr>
        <w:t> </w:t>
      </w:r>
      <w:r>
        <w:rPr>
          <w:b/>
          <w:sz w:val="24"/>
        </w:rPr>
        <w:t>health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insurance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plan</w:t>
      </w:r>
      <w:r>
        <w:rPr>
          <w:b/>
          <w:spacing w:val="-4"/>
          <w:sz w:val="24"/>
        </w:rPr>
        <w:t> </w:t>
      </w:r>
      <w:r>
        <w:rPr>
          <w:sz w:val="24"/>
        </w:rPr>
        <w:t>provide</w:t>
      </w:r>
      <w:r>
        <w:rPr>
          <w:spacing w:val="-57"/>
          <w:sz w:val="24"/>
        </w:rPr>
        <w:t> </w:t>
      </w:r>
      <w:r>
        <w:rPr>
          <w:sz w:val="24"/>
        </w:rPr>
        <w:t>complete coverage</w:t>
      </w:r>
      <w:r>
        <w:rPr>
          <w:spacing w:val="-2"/>
          <w:sz w:val="24"/>
        </w:rPr>
        <w:t> </w:t>
      </w:r>
      <w:r>
        <w:rPr>
          <w:sz w:val="24"/>
        </w:rPr>
        <w:t>should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experience an</w:t>
      </w:r>
      <w:r>
        <w:rPr>
          <w:spacing w:val="-2"/>
          <w:sz w:val="24"/>
        </w:rPr>
        <w:t> </w:t>
      </w:r>
      <w:r>
        <w:rPr>
          <w:sz w:val="24"/>
        </w:rPr>
        <w:t>adverse</w:t>
      </w:r>
      <w:r>
        <w:rPr>
          <w:spacing w:val="-2"/>
          <w:sz w:val="24"/>
        </w:rPr>
        <w:t> </w:t>
      </w:r>
      <w:r>
        <w:rPr>
          <w:sz w:val="24"/>
        </w:rPr>
        <w:t>event,</w:t>
      </w:r>
      <w:r>
        <w:rPr>
          <w:spacing w:val="-2"/>
          <w:sz w:val="24"/>
        </w:rPr>
        <w:t> </w:t>
      </w:r>
      <w:r>
        <w:rPr>
          <w:sz w:val="24"/>
        </w:rPr>
        <w:t>or even</w:t>
      </w:r>
      <w:r>
        <w:rPr>
          <w:spacing w:val="-2"/>
          <w:sz w:val="24"/>
        </w:rPr>
        <w:t> </w:t>
      </w:r>
      <w:r>
        <w:rPr>
          <w:sz w:val="24"/>
        </w:rPr>
        <w:t>death?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  <w:r>
        <w:rPr/>
        <w:pict>
          <v:shape style="position:absolute;margin-left:56.799999pt;margin-top:13.799975pt;width:498pt;height:.1pt;mso-position-horizontal-relative:page;mso-position-vertical-relative:paragraph;z-index:-15728640;mso-wrap-distance-left:0;mso-wrap-distance-right:0" id="docshape1" coordorigin="1136,276" coordsize="9960,0" path="m1136,276l11096,276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  <w:r>
        <w:rPr/>
        <w:pict>
          <v:shape style="position:absolute;margin-left:56.799999pt;margin-top:15.45pt;width:498pt;height:.1pt;mso-position-horizontal-relative:page;mso-position-vertical-relative:paragraph;z-index:-15728128;mso-wrap-distance-left:0;mso-wrap-distance-right:0" id="docshape2" coordorigin="1136,309" coordsize="9960,0" path="m1136,309l11096,309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374" w:val="left" w:leader="none"/>
        </w:tabs>
        <w:spacing w:line="240" w:lineRule="auto" w:before="100" w:after="0"/>
        <w:ind w:left="115" w:right="782" w:firstLine="0"/>
        <w:jc w:val="left"/>
        <w:rPr>
          <w:sz w:val="24"/>
        </w:rPr>
      </w:pP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employee,</w:t>
      </w:r>
      <w:r>
        <w:rPr>
          <w:spacing w:val="-4"/>
          <w:sz w:val="24"/>
        </w:rPr>
        <w:t> </w:t>
      </w:r>
      <w:r>
        <w:rPr>
          <w:sz w:val="24"/>
        </w:rPr>
        <w:t>does</w:t>
      </w:r>
      <w:r>
        <w:rPr>
          <w:spacing w:val="-4"/>
          <w:sz w:val="24"/>
        </w:rPr>
        <w:t> </w:t>
      </w:r>
      <w:r>
        <w:rPr>
          <w:sz w:val="24"/>
        </w:rPr>
        <w:t>my</w:t>
      </w:r>
      <w:r>
        <w:rPr>
          <w:spacing w:val="-3"/>
          <w:sz w:val="24"/>
        </w:rPr>
        <w:t> </w:t>
      </w:r>
      <w:r>
        <w:rPr>
          <w:b/>
          <w:sz w:val="24"/>
        </w:rPr>
        <w:t>life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insurance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policy</w:t>
      </w:r>
      <w:r>
        <w:rPr>
          <w:b/>
          <w:spacing w:val="-1"/>
          <w:sz w:val="24"/>
        </w:rPr>
        <w:t> </w:t>
      </w:r>
      <w:r>
        <w:rPr>
          <w:sz w:val="24"/>
        </w:rPr>
        <w:t>provide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5"/>
          <w:sz w:val="24"/>
        </w:rPr>
        <w:t> </w:t>
      </w:r>
      <w:r>
        <w:rPr>
          <w:sz w:val="24"/>
        </w:rPr>
        <w:t>coverage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event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die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57"/>
          <w:sz w:val="24"/>
        </w:rPr>
        <w:t> </w:t>
      </w:r>
      <w:r>
        <w:rPr>
          <w:sz w:val="24"/>
        </w:rPr>
        <w:t>receiving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EUA</w:t>
      </w:r>
      <w:r>
        <w:rPr>
          <w:spacing w:val="-2"/>
          <w:sz w:val="24"/>
        </w:rPr>
        <w:t> </w:t>
      </w:r>
      <w:r>
        <w:rPr>
          <w:sz w:val="24"/>
        </w:rPr>
        <w:t>Covid-19</w:t>
      </w:r>
      <w:r>
        <w:rPr>
          <w:spacing w:val="-1"/>
          <w:sz w:val="24"/>
        </w:rPr>
        <w:t> </w:t>
      </w:r>
      <w:r>
        <w:rPr>
          <w:sz w:val="24"/>
        </w:rPr>
        <w:t>injection?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  <w:r>
        <w:rPr/>
        <w:pict>
          <v:shape style="position:absolute;margin-left:56.799999pt;margin-top:13.82503pt;width:498pt;height:.1pt;mso-position-horizontal-relative:page;mso-position-vertical-relative:paragraph;z-index:-15727616;mso-wrap-distance-left:0;mso-wrap-distance-right:0" id="docshape3" coordorigin="1136,277" coordsize="9960,0" path="m1136,277l11096,277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  <w:r>
        <w:rPr/>
        <w:pict>
          <v:shape style="position:absolute;margin-left:56.799999pt;margin-top:15.45pt;width:498pt;height:.1pt;mso-position-horizontal-relative:page;mso-position-vertical-relative:paragraph;z-index:-15727104;mso-wrap-distance-left:0;mso-wrap-distance-right:0" id="docshape4" coordorigin="1136,309" coordsize="9960,0" path="m1136,309l11096,309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374" w:val="left" w:leader="none"/>
        </w:tabs>
        <w:spacing w:line="240" w:lineRule="auto" w:before="100" w:after="0"/>
        <w:ind w:left="115" w:right="474" w:firstLine="0"/>
        <w:jc w:val="left"/>
        <w:rPr>
          <w:sz w:val="24"/>
        </w:rPr>
      </w:pPr>
      <w:r>
        <w:rPr>
          <w:sz w:val="24"/>
        </w:rPr>
        <w:t>As an employee, will you be providing </w:t>
      </w:r>
      <w:r>
        <w:rPr>
          <w:b/>
          <w:sz w:val="24"/>
        </w:rPr>
        <w:t>Workers’ Compensation, disability insurance, or other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resources</w:t>
      </w:r>
      <w:r>
        <w:rPr>
          <w:b/>
          <w:spacing w:val="-5"/>
          <w:sz w:val="24"/>
        </w:rPr>
        <w:t> </w:t>
      </w:r>
      <w:r>
        <w:rPr>
          <w:sz w:val="24"/>
        </w:rPr>
        <w:t>if</w:t>
      </w:r>
      <w:r>
        <w:rPr>
          <w:spacing w:val="26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adverse</w:t>
      </w:r>
      <w:r>
        <w:rPr>
          <w:spacing w:val="-5"/>
          <w:sz w:val="24"/>
        </w:rPr>
        <w:t> </w:t>
      </w:r>
      <w:r>
        <w:rPr>
          <w:sz w:val="24"/>
        </w:rPr>
        <w:t>event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EUA</w:t>
      </w:r>
      <w:r>
        <w:rPr>
          <w:spacing w:val="-4"/>
          <w:sz w:val="24"/>
        </w:rPr>
        <w:t> </w:t>
      </w:r>
      <w:r>
        <w:rPr>
          <w:sz w:val="24"/>
        </w:rPr>
        <w:t>Covid-19</w:t>
      </w:r>
      <w:r>
        <w:rPr>
          <w:spacing w:val="-5"/>
          <w:sz w:val="24"/>
        </w:rPr>
        <w:t> </w:t>
      </w:r>
      <w:r>
        <w:rPr>
          <w:sz w:val="24"/>
        </w:rPr>
        <w:t>injection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am</w:t>
      </w:r>
      <w:r>
        <w:rPr>
          <w:spacing w:val="-4"/>
          <w:sz w:val="24"/>
        </w:rPr>
        <w:t> </w:t>
      </w:r>
      <w:r>
        <w:rPr>
          <w:sz w:val="24"/>
        </w:rPr>
        <w:t>unable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come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work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7"/>
          <w:sz w:val="24"/>
        </w:rPr>
        <w:t> </w:t>
      </w:r>
      <w:r>
        <w:rPr>
          <w:sz w:val="24"/>
        </w:rPr>
        <w:t>days, weeks, or</w:t>
      </w:r>
      <w:r>
        <w:rPr>
          <w:spacing w:val="-1"/>
          <w:sz w:val="24"/>
        </w:rPr>
        <w:t> </w:t>
      </w:r>
      <w:r>
        <w:rPr>
          <w:sz w:val="24"/>
        </w:rPr>
        <w:t>months, or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31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am disabled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life?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  <w:r>
        <w:rPr/>
        <w:pict>
          <v:shape style="position:absolute;margin-left:56.799999pt;margin-top:13.825pt;width:498pt;height:.1pt;mso-position-horizontal-relative:page;mso-position-vertical-relative:paragraph;z-index:-15726592;mso-wrap-distance-left:0;mso-wrap-distance-right:0" id="docshape5" coordorigin="1136,276" coordsize="9960,0" path="m1136,276l11096,276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  <w:r>
        <w:rPr/>
        <w:pict>
          <v:shape style="position:absolute;margin-left:56.799999pt;margin-top:15.45pt;width:498pt;height:.1pt;mso-position-horizontal-relative:page;mso-position-vertical-relative:paragraph;z-index:-15726080;mso-wrap-distance-left:0;mso-wrap-distance-right:0" id="docshape6" coordorigin="1136,309" coordsize="9960,0" path="m1136,309l11096,309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374" w:val="left" w:leader="none"/>
        </w:tabs>
        <w:spacing w:line="240" w:lineRule="auto" w:before="100" w:after="0"/>
        <w:ind w:left="115" w:right="157" w:firstLine="0"/>
        <w:jc w:val="left"/>
        <w:rPr>
          <w:sz w:val="24"/>
        </w:rPr>
      </w:pPr>
      <w:r>
        <w:rPr>
          <w:sz w:val="24"/>
        </w:rPr>
        <w:t>The Food and Drug Administration (FDA) requires that EUA vaccine recipients be provided with</w:t>
      </w:r>
      <w:r>
        <w:rPr>
          <w:spacing w:val="1"/>
          <w:sz w:val="24"/>
        </w:rPr>
        <w:t> </w:t>
      </w:r>
      <w:r>
        <w:rPr>
          <w:sz w:val="24"/>
        </w:rPr>
        <w:t>certain </w:t>
      </w:r>
      <w:r>
        <w:rPr>
          <w:b/>
          <w:sz w:val="24"/>
        </w:rPr>
        <w:t>vaccine-specific information </w:t>
      </w:r>
      <w:r>
        <w:rPr>
          <w:sz w:val="24"/>
        </w:rPr>
        <w:t>to help them make an informed decision about vaccination.</w:t>
      </w:r>
      <w:hyperlink w:history="true" w:anchor="_bookmark0">
        <w:r>
          <w:rPr>
            <w:sz w:val="24"/>
            <w:vertAlign w:val="superscript"/>
          </w:rPr>
          <w:t>1</w:t>
        </w:r>
        <w:r>
          <w:rPr>
            <w:sz w:val="24"/>
            <w:vertAlign w:val="baseline"/>
          </w:rPr>
          <w:t> </w:t>
        </w:r>
      </w:hyperlink>
      <w:r>
        <w:rPr>
          <w:sz w:val="24"/>
          <w:vertAlign w:val="baseline"/>
        </w:rPr>
        <w:t>The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EUA fact sheets that must be provided are specific to each authorized Covid-19 injection and are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developed by the manufacturers (Pfizer/BioNTech, Moderna, and Janssen/Johnson &amp; Johnson). The fact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sheets must provide up-to-date information on the injections and their ingredients; vaccine recipients must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also receive information about adverse events. Have you read, understood, and provided me (and all other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employees) with these fact sheets and current information on adverse events—and can you furnish a list of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vaccine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ingredients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guaranteed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to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be complete—so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that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I/we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can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make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an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educated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decision?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  <w:r>
        <w:rPr/>
        <w:pict>
          <v:shape style="position:absolute;margin-left:56.799999pt;margin-top:13.825pt;width:498pt;height:.1pt;mso-position-horizontal-relative:page;mso-position-vertical-relative:paragraph;z-index:-15725568;mso-wrap-distance-left:0;mso-wrap-distance-right:0" id="docshape7" coordorigin="1136,276" coordsize="9960,0" path="m1136,276l11096,276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  <w:r>
        <w:rPr/>
        <w:pict>
          <v:shape style="position:absolute;margin-left:56.799999pt;margin-top:15.45pt;width:498pt;height:.1pt;mso-position-horizontal-relative:page;mso-position-vertical-relative:paragraph;z-index:-15725056;mso-wrap-distance-left:0;mso-wrap-distance-right:0" id="docshape8" coordorigin="1136,309" coordsize="9960,0" path="m1136,309l11096,309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  <w:r>
        <w:rPr/>
        <w:pict>
          <v:rect style="position:absolute;margin-left:56.700001pt;margin-top:11.949994pt;width:124.65pt;height:.5pt;mso-position-horizontal-relative:page;mso-position-vertical-relative:paragraph;z-index:-15724544;mso-wrap-distance-left:0;mso-wrap-distance-right:0" id="docshape9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4"/>
        </w:numPr>
        <w:tabs>
          <w:tab w:pos="455" w:val="left" w:leader="none"/>
          <w:tab w:pos="456" w:val="left" w:leader="none"/>
        </w:tabs>
        <w:spacing w:line="240" w:lineRule="auto" w:before="56" w:after="0"/>
        <w:ind w:left="455" w:right="391" w:hanging="340"/>
        <w:jc w:val="left"/>
        <w:rPr>
          <w:sz w:val="18"/>
        </w:rPr>
      </w:pPr>
      <w:bookmarkStart w:name="_bookmark0" w:id="1"/>
      <w:bookmarkEnd w:id="1"/>
      <w:r>
        <w:rPr>
          <w:sz w:val="20"/>
        </w:rPr>
        <w:t>C</w:t>
      </w:r>
      <w:r>
        <w:rPr>
          <w:sz w:val="18"/>
        </w:rPr>
        <w:t>enters</w:t>
      </w:r>
      <w:r>
        <w:rPr>
          <w:spacing w:val="-6"/>
          <w:sz w:val="18"/>
        </w:rPr>
        <w:t> </w:t>
      </w:r>
      <w:r>
        <w:rPr>
          <w:sz w:val="18"/>
        </w:rPr>
        <w:t>for</w:t>
      </w:r>
      <w:r>
        <w:rPr>
          <w:spacing w:val="-8"/>
          <w:sz w:val="18"/>
        </w:rPr>
        <w:t> </w:t>
      </w:r>
      <w:r>
        <w:rPr>
          <w:sz w:val="18"/>
        </w:rPr>
        <w:t>Disease</w:t>
      </w:r>
      <w:r>
        <w:rPr>
          <w:spacing w:val="-7"/>
          <w:sz w:val="18"/>
        </w:rPr>
        <w:t> </w:t>
      </w:r>
      <w:r>
        <w:rPr>
          <w:sz w:val="18"/>
        </w:rPr>
        <w:t>Control</w:t>
      </w:r>
      <w:r>
        <w:rPr>
          <w:spacing w:val="-8"/>
          <w:sz w:val="18"/>
        </w:rPr>
        <w:t> </w:t>
      </w:r>
      <w:r>
        <w:rPr>
          <w:sz w:val="18"/>
        </w:rPr>
        <w:t>and</w:t>
      </w:r>
      <w:r>
        <w:rPr>
          <w:spacing w:val="-8"/>
          <w:sz w:val="18"/>
        </w:rPr>
        <w:t> </w:t>
      </w:r>
      <w:r>
        <w:rPr>
          <w:sz w:val="18"/>
        </w:rPr>
        <w:t>Prevention.</w:t>
      </w:r>
      <w:r>
        <w:rPr>
          <w:spacing w:val="-7"/>
          <w:sz w:val="18"/>
        </w:rPr>
        <w:t> </w:t>
      </w:r>
      <w:r>
        <w:rPr>
          <w:sz w:val="18"/>
        </w:rPr>
        <w:t>COVID-19</w:t>
      </w:r>
      <w:r>
        <w:rPr>
          <w:spacing w:val="-7"/>
          <w:sz w:val="18"/>
        </w:rPr>
        <w:t> </w:t>
      </w:r>
      <w:r>
        <w:rPr>
          <w:sz w:val="18"/>
        </w:rPr>
        <w:t>Vaccine</w:t>
      </w:r>
      <w:r>
        <w:rPr>
          <w:spacing w:val="-7"/>
          <w:sz w:val="18"/>
        </w:rPr>
        <w:t> </w:t>
      </w:r>
      <w:r>
        <w:rPr>
          <w:sz w:val="18"/>
        </w:rPr>
        <w:t>Emergency</w:t>
      </w:r>
      <w:r>
        <w:rPr>
          <w:spacing w:val="-7"/>
          <w:sz w:val="18"/>
        </w:rPr>
        <w:t> </w:t>
      </w:r>
      <w:r>
        <w:rPr>
          <w:sz w:val="18"/>
        </w:rPr>
        <w:t>Use</w:t>
      </w:r>
      <w:r>
        <w:rPr>
          <w:spacing w:val="-7"/>
          <w:sz w:val="18"/>
        </w:rPr>
        <w:t> </w:t>
      </w:r>
      <w:r>
        <w:rPr>
          <w:sz w:val="18"/>
        </w:rPr>
        <w:t>Authorization</w:t>
      </w:r>
      <w:r>
        <w:rPr>
          <w:spacing w:val="-8"/>
          <w:sz w:val="18"/>
        </w:rPr>
        <w:t> </w:t>
      </w:r>
      <w:r>
        <w:rPr>
          <w:sz w:val="18"/>
        </w:rPr>
        <w:t>(EUA)</w:t>
      </w:r>
      <w:r>
        <w:rPr>
          <w:spacing w:val="-7"/>
          <w:sz w:val="18"/>
        </w:rPr>
        <w:t> </w:t>
      </w:r>
      <w:r>
        <w:rPr>
          <w:sz w:val="18"/>
        </w:rPr>
        <w:t>Fact</w:t>
      </w:r>
      <w:r>
        <w:rPr>
          <w:spacing w:val="-6"/>
          <w:sz w:val="18"/>
        </w:rPr>
        <w:t> </w:t>
      </w:r>
      <w:r>
        <w:rPr>
          <w:sz w:val="18"/>
        </w:rPr>
        <w:t>Sheets</w:t>
      </w:r>
      <w:r>
        <w:rPr>
          <w:spacing w:val="-6"/>
          <w:sz w:val="18"/>
        </w:rPr>
        <w:t> </w:t>
      </w:r>
      <w:r>
        <w:rPr>
          <w:sz w:val="18"/>
        </w:rPr>
        <w:t>for</w:t>
      </w:r>
      <w:r>
        <w:rPr>
          <w:spacing w:val="-8"/>
          <w:sz w:val="18"/>
        </w:rPr>
        <w:t> </w:t>
      </w:r>
      <w:r>
        <w:rPr>
          <w:sz w:val="18"/>
        </w:rPr>
        <w:t>Recipients</w:t>
      </w:r>
      <w:r>
        <w:rPr>
          <w:spacing w:val="-7"/>
          <w:sz w:val="18"/>
        </w:rPr>
        <w:t> </w:t>
      </w:r>
      <w:r>
        <w:rPr>
          <w:sz w:val="18"/>
        </w:rPr>
        <w:t>and</w:t>
      </w:r>
      <w:r>
        <w:rPr>
          <w:spacing w:val="1"/>
          <w:sz w:val="18"/>
        </w:rPr>
        <w:t> </w:t>
      </w:r>
      <w:r>
        <w:rPr>
          <w:sz w:val="18"/>
        </w:rPr>
        <w:t>Caregivers.</w:t>
      </w:r>
      <w:r>
        <w:rPr>
          <w:color w:val="00007F"/>
          <w:spacing w:val="-1"/>
          <w:sz w:val="18"/>
        </w:rPr>
        <w:t> </w:t>
      </w:r>
      <w:hyperlink r:id="rId24">
        <w:r>
          <w:rPr>
            <w:color w:val="00007F"/>
            <w:sz w:val="18"/>
            <w:u w:val="single" w:color="00007F"/>
          </w:rPr>
          <w:t>https://www.cdc.gov/vaccines/covid-19/eua/index.html</w:t>
        </w:r>
      </w:hyperlink>
      <w:r>
        <w:rPr>
          <w:sz w:val="18"/>
        </w:rPr>
        <w:t>.</w:t>
      </w:r>
    </w:p>
    <w:p>
      <w:pPr>
        <w:spacing w:after="0" w:line="240" w:lineRule="auto"/>
        <w:jc w:val="left"/>
        <w:rPr>
          <w:sz w:val="18"/>
        </w:rPr>
        <w:sectPr>
          <w:pgSz w:w="12240" w:h="15840"/>
          <w:pgMar w:top="1060" w:bottom="280" w:left="1020" w:right="1020"/>
        </w:sectPr>
      </w:pPr>
    </w:p>
    <w:p>
      <w:pPr>
        <w:pStyle w:val="ListParagraph"/>
        <w:numPr>
          <w:ilvl w:val="0"/>
          <w:numId w:val="3"/>
        </w:numPr>
        <w:tabs>
          <w:tab w:pos="374" w:val="left" w:leader="none"/>
        </w:tabs>
        <w:spacing w:line="240" w:lineRule="auto" w:before="75" w:after="0"/>
        <w:ind w:left="115" w:right="153" w:firstLine="0"/>
        <w:jc w:val="left"/>
        <w:rPr>
          <w:sz w:val="24"/>
        </w:rPr>
      </w:pPr>
      <w:r>
        <w:rPr>
          <w:sz w:val="24"/>
        </w:rPr>
        <w:t>Have</w:t>
      </w:r>
      <w:r>
        <w:rPr>
          <w:spacing w:val="-6"/>
          <w:sz w:val="24"/>
        </w:rPr>
        <w:t> </w:t>
      </w:r>
      <w:r>
        <w:rPr>
          <w:sz w:val="24"/>
        </w:rPr>
        <w:t>you</w:t>
      </w:r>
      <w:r>
        <w:rPr>
          <w:spacing w:val="-7"/>
          <w:sz w:val="24"/>
        </w:rPr>
        <w:t> </w:t>
      </w:r>
      <w:r>
        <w:rPr>
          <w:sz w:val="24"/>
        </w:rPr>
        <w:t>reviewed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b/>
          <w:sz w:val="24"/>
        </w:rPr>
        <w:t>material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adverse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events</w:t>
      </w:r>
      <w:r>
        <w:rPr>
          <w:b/>
          <w:spacing w:val="-5"/>
          <w:sz w:val="24"/>
        </w:rPr>
        <w:t> </w:t>
      </w:r>
      <w:r>
        <w:rPr>
          <w:sz w:val="24"/>
        </w:rPr>
        <w:t>experienced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date</w:t>
      </w:r>
      <w:r>
        <w:rPr>
          <w:spacing w:val="-8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people</w:t>
      </w:r>
      <w:r>
        <w:rPr>
          <w:spacing w:val="-6"/>
          <w:sz w:val="24"/>
        </w:rPr>
        <w:t> </w:t>
      </w:r>
      <w:r>
        <w:rPr>
          <w:sz w:val="24"/>
        </w:rPr>
        <w:t>who</w:t>
      </w:r>
      <w:r>
        <w:rPr>
          <w:spacing w:val="-7"/>
          <w:sz w:val="24"/>
        </w:rPr>
        <w:t> </w:t>
      </w:r>
      <w:r>
        <w:rPr>
          <w:sz w:val="24"/>
        </w:rPr>
        <w:t>have</w:t>
      </w:r>
      <w:r>
        <w:rPr>
          <w:spacing w:val="-8"/>
          <w:sz w:val="24"/>
        </w:rPr>
        <w:t> </w:t>
      </w:r>
      <w:r>
        <w:rPr>
          <w:sz w:val="24"/>
        </w:rPr>
        <w:t>received</w:t>
      </w:r>
      <w:r>
        <w:rPr>
          <w:spacing w:val="-4"/>
          <w:sz w:val="24"/>
        </w:rPr>
        <w:t> </w:t>
      </w:r>
      <w:r>
        <w:rPr>
          <w:sz w:val="24"/>
        </w:rPr>
        <w:t>EUA</w:t>
      </w:r>
      <w:r>
        <w:rPr>
          <w:spacing w:val="-57"/>
          <w:sz w:val="24"/>
        </w:rPr>
        <w:t> </w:t>
      </w:r>
      <w:r>
        <w:rPr>
          <w:sz w:val="24"/>
        </w:rPr>
        <w:t>Covid-19 injections, reported to the Vaccine Adverse Event Reporting System (VAERS)?</w:t>
      </w:r>
      <w:hyperlink w:history="true" w:anchor="_bookmark1">
        <w:r>
          <w:rPr>
            <w:b/>
            <w:sz w:val="24"/>
            <w:vertAlign w:val="superscript"/>
          </w:rPr>
          <w:t>2</w:t>
        </w:r>
        <w:r>
          <w:rPr>
            <w:b/>
            <w:sz w:val="24"/>
            <w:vertAlign w:val="baseline"/>
          </w:rPr>
          <w:t> </w:t>
        </w:r>
      </w:hyperlink>
      <w:r>
        <w:rPr>
          <w:sz w:val="24"/>
          <w:vertAlign w:val="baseline"/>
        </w:rPr>
        <w:t>Reported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adverse events include death, anaphylaxis, blood clots and related complications, heart problems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(myocarditis and pericarditis), neurological disorders, autoimmune disorders, other chronic and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inflammatory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conditions,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blindness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and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deafness,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infertility,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fetal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damage,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miscarriage,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and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stillbirth.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  <w:r>
        <w:rPr/>
        <w:pict>
          <v:shape style="position:absolute;margin-left:56.799999pt;margin-top:13.799975pt;width:498pt;height:.1pt;mso-position-horizontal-relative:page;mso-position-vertical-relative:paragraph;z-index:-15724032;mso-wrap-distance-left:0;mso-wrap-distance-right:0" id="docshape10" coordorigin="1136,276" coordsize="9960,0" path="m1136,276l11096,276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  <w:r>
        <w:rPr/>
        <w:pict>
          <v:shape style="position:absolute;margin-left:56.799999pt;margin-top:15.45pt;width:498pt;height:.1pt;mso-position-horizontal-relative:page;mso-position-vertical-relative:paragraph;z-index:-15723520;mso-wrap-distance-left:0;mso-wrap-distance-right:0" id="docshape11" coordorigin="1136,309" coordsize="9960,0" path="m1136,309l11096,309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374" w:val="left" w:leader="none"/>
        </w:tabs>
        <w:spacing w:line="240" w:lineRule="auto" w:before="100" w:after="0"/>
        <w:ind w:left="115" w:right="215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FDA’s</w:t>
      </w:r>
      <w:r>
        <w:rPr>
          <w:spacing w:val="-8"/>
          <w:sz w:val="24"/>
        </w:rPr>
        <w:t> </w:t>
      </w:r>
      <w:r>
        <w:rPr>
          <w:sz w:val="24"/>
        </w:rPr>
        <w:t>guidance</w:t>
      </w:r>
      <w:hyperlink w:history="true" w:anchor="_bookmark2">
        <w:r>
          <w:rPr>
            <w:b/>
            <w:sz w:val="24"/>
            <w:vertAlign w:val="superscript"/>
          </w:rPr>
          <w:t>3</w:t>
        </w:r>
        <w:r>
          <w:rPr>
            <w:b/>
            <w:spacing w:val="-10"/>
            <w:sz w:val="24"/>
            <w:vertAlign w:val="baseline"/>
          </w:rPr>
          <w:t> </w:t>
        </w:r>
      </w:hyperlink>
      <w:r>
        <w:rPr>
          <w:sz w:val="24"/>
          <w:vertAlign w:val="baseline"/>
        </w:rPr>
        <w:t>on</w:t>
      </w:r>
      <w:r>
        <w:rPr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emergency</w:t>
      </w:r>
      <w:r>
        <w:rPr>
          <w:spacing w:val="-9"/>
          <w:sz w:val="24"/>
          <w:vertAlign w:val="baseline"/>
        </w:rPr>
        <w:t> </w:t>
      </w:r>
      <w:r>
        <w:rPr>
          <w:sz w:val="24"/>
          <w:vertAlign w:val="baseline"/>
        </w:rPr>
        <w:t>use</w:t>
      </w:r>
      <w:r>
        <w:rPr>
          <w:spacing w:val="-9"/>
          <w:sz w:val="24"/>
          <w:vertAlign w:val="baseline"/>
        </w:rPr>
        <w:t> </w:t>
      </w:r>
      <w:r>
        <w:rPr>
          <w:sz w:val="24"/>
          <w:vertAlign w:val="baseline"/>
        </w:rPr>
        <w:t>authorization</w:t>
      </w:r>
      <w:r>
        <w:rPr>
          <w:spacing w:val="-9"/>
          <w:sz w:val="24"/>
          <w:vertAlign w:val="baseline"/>
        </w:rPr>
        <w:t> </w:t>
      </w:r>
      <w:r>
        <w:rPr>
          <w:sz w:val="24"/>
          <w:vertAlign w:val="baseline"/>
        </w:rPr>
        <w:t>of</w:t>
      </w:r>
      <w:r>
        <w:rPr>
          <w:spacing w:val="20"/>
          <w:sz w:val="24"/>
          <w:vertAlign w:val="baseline"/>
        </w:rPr>
        <w:t> </w:t>
      </w:r>
      <w:r>
        <w:rPr>
          <w:sz w:val="24"/>
          <w:vertAlign w:val="baseline"/>
        </w:rPr>
        <w:t>medical</w:t>
      </w:r>
      <w:r>
        <w:rPr>
          <w:spacing w:val="-8"/>
          <w:sz w:val="24"/>
          <w:vertAlign w:val="baseline"/>
        </w:rPr>
        <w:t> </w:t>
      </w:r>
      <w:r>
        <w:rPr>
          <w:sz w:val="24"/>
          <w:vertAlign w:val="baseline"/>
        </w:rPr>
        <w:t>products</w:t>
      </w:r>
      <w:r>
        <w:rPr>
          <w:spacing w:val="-8"/>
          <w:sz w:val="24"/>
          <w:vertAlign w:val="baseline"/>
        </w:rPr>
        <w:t> </w:t>
      </w:r>
      <w:r>
        <w:rPr>
          <w:sz w:val="24"/>
          <w:vertAlign w:val="baseline"/>
        </w:rPr>
        <w:t>requires</w:t>
      </w:r>
      <w:r>
        <w:rPr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the</w:t>
      </w:r>
      <w:r>
        <w:rPr>
          <w:spacing w:val="-9"/>
          <w:sz w:val="24"/>
          <w:vertAlign w:val="baseline"/>
        </w:rPr>
        <w:t> </w:t>
      </w:r>
      <w:r>
        <w:rPr>
          <w:sz w:val="24"/>
          <w:vertAlign w:val="baseline"/>
        </w:rPr>
        <w:t>FDA</w:t>
      </w:r>
      <w:r>
        <w:rPr>
          <w:spacing w:val="-9"/>
          <w:sz w:val="24"/>
          <w:vertAlign w:val="baseline"/>
        </w:rPr>
        <w:t> </w:t>
      </w:r>
      <w:r>
        <w:rPr>
          <w:sz w:val="24"/>
          <w:vertAlign w:val="baseline"/>
        </w:rPr>
        <w:t>to</w:t>
      </w:r>
      <w:r>
        <w:rPr>
          <w:spacing w:val="-8"/>
          <w:sz w:val="24"/>
          <w:vertAlign w:val="baseline"/>
        </w:rPr>
        <w:t> </w:t>
      </w:r>
      <w:r>
        <w:rPr>
          <w:sz w:val="24"/>
          <w:vertAlign w:val="baseline"/>
        </w:rPr>
        <w:t>“ensure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that recipients are informed to the extent practicable given the applicable circumstances…[t]hat they have</w:t>
      </w:r>
      <w:r>
        <w:rPr>
          <w:spacing w:val="1"/>
          <w:sz w:val="24"/>
          <w:vertAlign w:val="baseline"/>
        </w:rPr>
        <w:t> </w:t>
      </w:r>
      <w:r>
        <w:rPr>
          <w:b/>
          <w:sz w:val="24"/>
          <w:vertAlign w:val="baseline"/>
        </w:rPr>
        <w:t>the option to accept or refuse the EUA product</w:t>
      </w:r>
      <w:r>
        <w:rPr>
          <w:sz w:val="24"/>
          <w:vertAlign w:val="baseline"/>
        </w:rPr>
        <w:t>….” Are you aware of this statement? Have you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informed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all employees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that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they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have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the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option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to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refuse?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  <w:r>
        <w:rPr/>
        <w:pict>
          <v:shape style="position:absolute;margin-left:56.799999pt;margin-top:13.82503pt;width:498pt;height:.1pt;mso-position-horizontal-relative:page;mso-position-vertical-relative:paragraph;z-index:-15723008;mso-wrap-distance-left:0;mso-wrap-distance-right:0" id="docshape12" coordorigin="1136,277" coordsize="9960,0" path="m1136,277l11096,277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  <w:r>
        <w:rPr/>
        <w:pict>
          <v:shape style="position:absolute;margin-left:56.799999pt;margin-top:15.45pt;width:498pt;height:.1pt;mso-position-horizontal-relative:page;mso-position-vertical-relative:paragraph;z-index:-15722496;mso-wrap-distance-left:0;mso-wrap-distance-right:0" id="docshape13" coordorigin="1136,309" coordsize="9960,0" path="m1136,309l11096,309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374" w:val="left" w:leader="none"/>
        </w:tabs>
        <w:spacing w:line="240" w:lineRule="auto" w:before="100" w:after="0"/>
        <w:ind w:left="115" w:right="145" w:firstLine="0"/>
        <w:jc w:val="left"/>
        <w:rPr>
          <w:sz w:val="24"/>
        </w:rPr>
      </w:pPr>
      <w:r>
        <w:rPr>
          <w:sz w:val="24"/>
        </w:rPr>
        <w:t>With respect to the emergency use of an unapproved product, the Federal Food, Drug and Cosmetic</w:t>
      </w:r>
      <w:r>
        <w:rPr>
          <w:spacing w:val="1"/>
          <w:sz w:val="24"/>
        </w:rPr>
        <w:t> </w:t>
      </w:r>
      <w:r>
        <w:rPr>
          <w:sz w:val="24"/>
        </w:rPr>
        <w:t>Act, Title 21 U.S.C. 360bbb-3(e)(1)(A)(ii)(I-III) reiterates that individuals be informed of “</w:t>
      </w:r>
      <w:r>
        <w:rPr>
          <w:b/>
          <w:sz w:val="24"/>
        </w:rPr>
        <w:t>the option 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accept or refuse administration 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 product</w:t>
      </w:r>
      <w:r>
        <w:rPr>
          <w:sz w:val="24"/>
        </w:rPr>
        <w:t>, [and] of</w:t>
      </w:r>
      <w:r>
        <w:rPr>
          <w:spacing w:val="1"/>
          <w:sz w:val="24"/>
        </w:rPr>
        <w:t> </w:t>
      </w:r>
      <w:r>
        <w:rPr>
          <w:sz w:val="24"/>
        </w:rPr>
        <w:t>the consequences, if</w:t>
      </w:r>
      <w:r>
        <w:rPr>
          <w:spacing w:val="1"/>
          <w:sz w:val="24"/>
        </w:rPr>
        <w:t> </w:t>
      </w:r>
      <w:r>
        <w:rPr>
          <w:sz w:val="24"/>
        </w:rPr>
        <w:t>any, of</w:t>
      </w:r>
      <w:r>
        <w:rPr>
          <w:spacing w:val="1"/>
          <w:sz w:val="24"/>
        </w:rPr>
        <w:t> </w:t>
      </w:r>
      <w:r>
        <w:rPr>
          <w:sz w:val="24"/>
        </w:rPr>
        <w:t>refusing</w:t>
      </w:r>
      <w:r>
        <w:rPr>
          <w:spacing w:val="1"/>
          <w:sz w:val="24"/>
        </w:rPr>
        <w:t> </w:t>
      </w:r>
      <w:r>
        <w:rPr>
          <w:sz w:val="24"/>
        </w:rPr>
        <w:t>administration of</w:t>
      </w:r>
      <w:r>
        <w:rPr>
          <w:spacing w:val="1"/>
          <w:sz w:val="24"/>
        </w:rPr>
        <w:t> </w:t>
      </w:r>
      <w:r>
        <w:rPr>
          <w:sz w:val="24"/>
        </w:rPr>
        <w:t>the product, and of the alternatives to the product that are available and of their benefits</w:t>
      </w:r>
      <w:r>
        <w:rPr>
          <w:spacing w:val="-57"/>
          <w:sz w:val="24"/>
        </w:rPr>
        <w:t> </w:t>
      </w:r>
      <w:r>
        <w:rPr>
          <w:sz w:val="24"/>
        </w:rPr>
        <w:t>and risks.”</w:t>
      </w:r>
      <w:hyperlink w:history="true" w:anchor="_bookmark3">
        <w:r>
          <w:rPr>
            <w:sz w:val="24"/>
            <w:vertAlign w:val="superscript"/>
          </w:rPr>
          <w:t>4</w:t>
        </w:r>
        <w:r>
          <w:rPr>
            <w:sz w:val="24"/>
            <w:vertAlign w:val="baseline"/>
          </w:rPr>
          <w:t> </w:t>
        </w:r>
      </w:hyperlink>
      <w:r>
        <w:rPr>
          <w:sz w:val="24"/>
          <w:vertAlign w:val="baseline"/>
        </w:rPr>
        <w:t>In the event that the FDA decided to grant full approval to Covid-19 vaccines, state legislation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would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be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required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to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allow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companies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to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mandate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the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Covid-19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injections.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Are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you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aware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of</w:t>
      </w:r>
      <w:r>
        <w:rPr>
          <w:spacing w:val="28"/>
          <w:sz w:val="24"/>
          <w:vertAlign w:val="baseline"/>
        </w:rPr>
        <w:t> </w:t>
      </w:r>
      <w:r>
        <w:rPr>
          <w:sz w:val="24"/>
          <w:vertAlign w:val="baseline"/>
        </w:rPr>
        <w:t>these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facts?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  <w:r>
        <w:rPr/>
        <w:pict>
          <v:shape style="position:absolute;margin-left:56.799999pt;margin-top:13.825pt;width:498pt;height:.1pt;mso-position-horizontal-relative:page;mso-position-vertical-relative:paragraph;z-index:-15721984;mso-wrap-distance-left:0;mso-wrap-distance-right:0" id="docshape14" coordorigin="1136,276" coordsize="9960,0" path="m1136,276l11096,276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  <w:r>
        <w:rPr/>
        <w:pict>
          <v:shape style="position:absolute;margin-left:56.799999pt;margin-top:15.45pt;width:498pt;height:.1pt;mso-position-horizontal-relative:page;mso-position-vertical-relative:paragraph;z-index:-15721472;mso-wrap-distance-left:0;mso-wrap-distance-right:0" id="docshape15" coordorigin="1136,309" coordsize="9960,0" path="m1136,309l11096,309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374" w:val="left" w:leader="none"/>
        </w:tabs>
        <w:spacing w:line="240" w:lineRule="auto" w:before="100" w:after="0"/>
        <w:ind w:left="115" w:right="142" w:firstLine="0"/>
        <w:jc w:val="left"/>
        <w:rPr>
          <w:sz w:val="24"/>
        </w:rPr>
      </w:pPr>
      <w:r>
        <w:rPr>
          <w:sz w:val="24"/>
        </w:rPr>
        <w:t>EUA products are unapproved, unlicensed, and experimental. Under the Nuremberg Code—the</w:t>
      </w:r>
      <w:r>
        <w:rPr>
          <w:spacing w:val="1"/>
          <w:sz w:val="24"/>
        </w:rPr>
        <w:t> </w:t>
      </w:r>
      <w:r>
        <w:rPr>
          <w:sz w:val="24"/>
        </w:rPr>
        <w:t>foundation of</w:t>
      </w:r>
      <w:r>
        <w:rPr>
          <w:spacing w:val="1"/>
          <w:sz w:val="24"/>
        </w:rPr>
        <w:t> </w:t>
      </w:r>
      <w:r>
        <w:rPr>
          <w:sz w:val="24"/>
        </w:rPr>
        <w:t>ethical medicine—no one may be coerced to participate in a medical experiment. The</w:t>
      </w:r>
      <w:r>
        <w:rPr>
          <w:spacing w:val="1"/>
          <w:sz w:val="24"/>
        </w:rPr>
        <w:t> </w:t>
      </w:r>
      <w:r>
        <w:rPr>
          <w:sz w:val="24"/>
        </w:rPr>
        <w:t>individual’s</w:t>
      </w:r>
      <w:r>
        <w:rPr>
          <w:spacing w:val="-4"/>
          <w:sz w:val="24"/>
        </w:rPr>
        <w:t> </w:t>
      </w:r>
      <w:r>
        <w:rPr>
          <w:sz w:val="24"/>
        </w:rPr>
        <w:t>consent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absolutely</w:t>
      </w:r>
      <w:r>
        <w:rPr>
          <w:spacing w:val="-6"/>
          <w:sz w:val="24"/>
        </w:rPr>
        <w:t> </w:t>
      </w:r>
      <w:r>
        <w:rPr>
          <w:sz w:val="24"/>
        </w:rPr>
        <w:t>essential.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6"/>
          <w:sz w:val="24"/>
        </w:rPr>
        <w:t> </w:t>
      </w:r>
      <w:r>
        <w:rPr>
          <w:sz w:val="24"/>
        </w:rPr>
        <w:t>court</w:t>
      </w:r>
      <w:r>
        <w:rPr>
          <w:spacing w:val="-6"/>
          <w:sz w:val="24"/>
        </w:rPr>
        <w:t> </w:t>
      </w:r>
      <w:r>
        <w:rPr>
          <w:sz w:val="24"/>
        </w:rPr>
        <w:t>has</w:t>
      </w:r>
      <w:r>
        <w:rPr>
          <w:spacing w:val="-5"/>
          <w:sz w:val="24"/>
        </w:rPr>
        <w:t> </w:t>
      </w:r>
      <w:r>
        <w:rPr>
          <w:sz w:val="24"/>
        </w:rPr>
        <w:t>ever</w:t>
      </w:r>
      <w:r>
        <w:rPr>
          <w:spacing w:val="-6"/>
          <w:sz w:val="24"/>
        </w:rPr>
        <w:t> </w:t>
      </w:r>
      <w:r>
        <w:rPr>
          <w:sz w:val="24"/>
        </w:rPr>
        <w:t>upheld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mandate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an</w:t>
      </w:r>
      <w:r>
        <w:rPr>
          <w:spacing w:val="-6"/>
          <w:sz w:val="24"/>
        </w:rPr>
        <w:t> </w:t>
      </w:r>
      <w:r>
        <w:rPr>
          <w:sz w:val="24"/>
        </w:rPr>
        <w:t>EUA</w:t>
      </w:r>
      <w:r>
        <w:rPr>
          <w:spacing w:val="-5"/>
          <w:sz w:val="24"/>
        </w:rPr>
        <w:t> </w:t>
      </w:r>
      <w:r>
        <w:rPr>
          <w:sz w:val="24"/>
        </w:rPr>
        <w:t>vaccine.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i/>
          <w:sz w:val="24"/>
        </w:rPr>
        <w:t>Doe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#1 v. Rumsfeld, 297 F. Supp. 2d 119 (2003)</w:t>
      </w:r>
      <w:r>
        <w:rPr>
          <w:sz w:val="24"/>
        </w:rPr>
        <w:t>,</w:t>
      </w:r>
      <w:hyperlink w:history="true" w:anchor="_bookmark4">
        <w:r>
          <w:rPr>
            <w:sz w:val="24"/>
            <w:vertAlign w:val="superscript"/>
          </w:rPr>
          <w:t>5</w:t>
        </w:r>
        <w:r>
          <w:rPr>
            <w:sz w:val="24"/>
            <w:vertAlign w:val="baseline"/>
          </w:rPr>
          <w:t> </w:t>
        </w:r>
      </w:hyperlink>
      <w:r>
        <w:rPr>
          <w:sz w:val="24"/>
          <w:vertAlign w:val="baseline"/>
        </w:rPr>
        <w:t>a federal court held that the U.S. military </w:t>
      </w:r>
      <w:r>
        <w:rPr>
          <w:b/>
          <w:sz w:val="24"/>
          <w:vertAlign w:val="baseline"/>
        </w:rPr>
        <w:t>could not mandate</w:t>
      </w:r>
      <w:r>
        <w:rPr>
          <w:b/>
          <w:spacing w:val="1"/>
          <w:sz w:val="24"/>
          <w:vertAlign w:val="baseline"/>
        </w:rPr>
        <w:t> </w:t>
      </w:r>
      <w:r>
        <w:rPr>
          <w:b/>
          <w:sz w:val="24"/>
          <w:vertAlign w:val="baseline"/>
        </w:rPr>
        <w:t>EUA vaccines for soldiers: </w:t>
      </w:r>
      <w:r>
        <w:rPr>
          <w:sz w:val="24"/>
          <w:vertAlign w:val="baseline"/>
        </w:rPr>
        <w:t>“[T]he United States cannot demand that members of the armed forces also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serve as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guinea pigs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for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experimental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drugs”</w:t>
      </w:r>
      <w:r>
        <w:rPr>
          <w:spacing w:val="5"/>
          <w:sz w:val="24"/>
          <w:vertAlign w:val="baseline"/>
        </w:rPr>
        <w:t> </w:t>
      </w:r>
      <w:r>
        <w:rPr>
          <w:sz w:val="24"/>
          <w:vertAlign w:val="baseline"/>
        </w:rPr>
        <w:t>(</w:t>
      </w:r>
      <w:r>
        <w:rPr>
          <w:i/>
          <w:sz w:val="24"/>
          <w:vertAlign w:val="baseline"/>
        </w:rPr>
        <w:t>Id. </w:t>
      </w:r>
      <w:r>
        <w:rPr>
          <w:sz w:val="24"/>
          <w:vertAlign w:val="baseline"/>
        </w:rPr>
        <w:t>at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135).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Are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you</w:t>
      </w:r>
      <w:r>
        <w:rPr>
          <w:spacing w:val="2"/>
          <w:sz w:val="24"/>
          <w:vertAlign w:val="baseline"/>
        </w:rPr>
        <w:t> </w:t>
      </w:r>
      <w:r>
        <w:rPr>
          <w:sz w:val="24"/>
          <w:vertAlign w:val="baseline"/>
        </w:rPr>
        <w:t>aware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of</w:t>
      </w:r>
      <w:r>
        <w:rPr>
          <w:spacing w:val="31"/>
          <w:sz w:val="24"/>
          <w:vertAlign w:val="baseline"/>
        </w:rPr>
        <w:t> </w:t>
      </w:r>
      <w:r>
        <w:rPr>
          <w:sz w:val="24"/>
          <w:vertAlign w:val="baseline"/>
        </w:rPr>
        <w:t>this?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  <w:r>
        <w:rPr/>
        <w:pict>
          <v:shape style="position:absolute;margin-left:56.799999pt;margin-top:13.825pt;width:498pt;height:.1pt;mso-position-horizontal-relative:page;mso-position-vertical-relative:paragraph;z-index:-15720960;mso-wrap-distance-left:0;mso-wrap-distance-right:0" id="docshape16" coordorigin="1136,276" coordsize="9960,0" path="m1136,276l11096,276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  <w:r>
        <w:rPr/>
        <w:pict>
          <v:shape style="position:absolute;margin-left:56.799999pt;margin-top:15.45pt;width:498pt;height:.1pt;mso-position-horizontal-relative:page;mso-position-vertical-relative:paragraph;z-index:-15720448;mso-wrap-distance-left:0;mso-wrap-distance-right:0" id="docshape17" coordorigin="1136,309" coordsize="9960,0" path="m1136,309l11096,309e" filled="false" stroked="true" strokeweight=".6pt" strokecolor="#000000">
            <v:path arrowok="t"/>
            <v:stroke dashstyle="solid"/>
            <w10:wrap type="topAndBottom"/>
          </v:shape>
        </w:pict>
      </w:r>
      <w:r>
        <w:rPr/>
        <w:pict>
          <v:rect style="position:absolute;margin-left:56.700001pt;margin-top:26.499994pt;width:124.65pt;height:.5pt;mso-position-horizontal-relative:page;mso-position-vertical-relative:paragraph;z-index:-15719936;mso-wrap-distance-left:0;mso-wrap-distance-right:0" id="docshape18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1"/>
        <w:rPr>
          <w:sz w:val="16"/>
        </w:rPr>
      </w:pPr>
    </w:p>
    <w:p>
      <w:pPr>
        <w:pStyle w:val="ListParagraph"/>
        <w:numPr>
          <w:ilvl w:val="0"/>
          <w:numId w:val="4"/>
        </w:numPr>
        <w:tabs>
          <w:tab w:pos="455" w:val="left" w:leader="none"/>
          <w:tab w:pos="456" w:val="left" w:leader="none"/>
        </w:tabs>
        <w:spacing w:line="240" w:lineRule="auto" w:before="56" w:after="0"/>
        <w:ind w:left="455" w:right="170" w:hanging="340"/>
        <w:jc w:val="left"/>
        <w:rPr>
          <w:sz w:val="18"/>
        </w:rPr>
      </w:pPr>
      <w:bookmarkStart w:name="_bookmark1" w:id="2"/>
      <w:bookmarkEnd w:id="2"/>
      <w:r>
        <w:rPr/>
      </w:r>
      <w:bookmarkStart w:name="_bookmark1" w:id="3"/>
      <w:bookmarkEnd w:id="3"/>
      <w:r>
        <w:rPr>
          <w:sz w:val="18"/>
        </w:rPr>
        <w:t>In</w:t>
      </w:r>
      <w:r>
        <w:rPr>
          <w:spacing w:val="-10"/>
          <w:sz w:val="18"/>
        </w:rPr>
        <w:t> </w:t>
      </w:r>
      <w:r>
        <w:rPr>
          <w:sz w:val="18"/>
        </w:rPr>
        <w:t>the</w:t>
      </w:r>
      <w:r>
        <w:rPr>
          <w:spacing w:val="-9"/>
          <w:sz w:val="18"/>
        </w:rPr>
        <w:t> </w:t>
      </w:r>
      <w:r>
        <w:rPr>
          <w:sz w:val="18"/>
        </w:rPr>
        <w:t>United</w:t>
      </w:r>
      <w:r>
        <w:rPr>
          <w:spacing w:val="-7"/>
          <w:sz w:val="18"/>
        </w:rPr>
        <w:t> </w:t>
      </w:r>
      <w:r>
        <w:rPr>
          <w:sz w:val="18"/>
        </w:rPr>
        <w:t>States,</w:t>
      </w:r>
      <w:r>
        <w:rPr>
          <w:spacing w:val="-9"/>
          <w:sz w:val="18"/>
        </w:rPr>
        <w:t> </w:t>
      </w:r>
      <w:r>
        <w:rPr>
          <w:sz w:val="18"/>
        </w:rPr>
        <w:t>see</w:t>
      </w:r>
      <w:r>
        <w:rPr>
          <w:spacing w:val="-9"/>
          <w:sz w:val="18"/>
        </w:rPr>
        <w:t> </w:t>
      </w:r>
      <w:r>
        <w:rPr>
          <w:sz w:val="18"/>
        </w:rPr>
        <w:t>Vaccine</w:t>
      </w:r>
      <w:r>
        <w:rPr>
          <w:spacing w:val="-8"/>
          <w:sz w:val="18"/>
        </w:rPr>
        <w:t> </w:t>
      </w:r>
      <w:r>
        <w:rPr>
          <w:sz w:val="18"/>
        </w:rPr>
        <w:t>Adverse</w:t>
      </w:r>
      <w:r>
        <w:rPr>
          <w:spacing w:val="-9"/>
          <w:sz w:val="18"/>
        </w:rPr>
        <w:t> </w:t>
      </w:r>
      <w:r>
        <w:rPr>
          <w:sz w:val="18"/>
        </w:rPr>
        <w:t>Event</w:t>
      </w:r>
      <w:r>
        <w:rPr>
          <w:spacing w:val="-8"/>
          <w:sz w:val="18"/>
        </w:rPr>
        <w:t> </w:t>
      </w:r>
      <w:r>
        <w:rPr>
          <w:sz w:val="18"/>
        </w:rPr>
        <w:t>Reporting</w:t>
      </w:r>
      <w:r>
        <w:rPr>
          <w:spacing w:val="-8"/>
          <w:sz w:val="18"/>
        </w:rPr>
        <w:t> </w:t>
      </w:r>
      <w:r>
        <w:rPr>
          <w:sz w:val="18"/>
        </w:rPr>
        <w:t>System,</w:t>
      </w:r>
      <w:r>
        <w:rPr>
          <w:color w:val="00007F"/>
          <w:spacing w:val="-3"/>
          <w:sz w:val="18"/>
        </w:rPr>
        <w:t> </w:t>
      </w:r>
      <w:hyperlink r:id="rId25">
        <w:r>
          <w:rPr>
            <w:color w:val="00007F"/>
            <w:sz w:val="18"/>
            <w:u w:val="single" w:color="00007F"/>
          </w:rPr>
          <w:t>https://vaers.hhs.gov</w:t>
        </w:r>
      </w:hyperlink>
      <w:r>
        <w:rPr>
          <w:sz w:val="18"/>
        </w:rPr>
        <w:t>;</w:t>
      </w:r>
      <w:r>
        <w:rPr>
          <w:spacing w:val="-9"/>
          <w:sz w:val="18"/>
        </w:rPr>
        <w:t> </w:t>
      </w:r>
      <w:r>
        <w:rPr>
          <w:sz w:val="18"/>
        </w:rPr>
        <w:t>CDC</w:t>
      </w:r>
      <w:r>
        <w:rPr>
          <w:spacing w:val="-8"/>
          <w:sz w:val="18"/>
        </w:rPr>
        <w:t> </w:t>
      </w:r>
      <w:r>
        <w:rPr>
          <w:sz w:val="18"/>
        </w:rPr>
        <w:t>WONDER,</w:t>
      </w:r>
      <w:r>
        <w:rPr>
          <w:spacing w:val="-8"/>
          <w:sz w:val="18"/>
        </w:rPr>
        <w:t> </w:t>
      </w:r>
      <w:r>
        <w:rPr>
          <w:sz w:val="18"/>
        </w:rPr>
        <w:t>“About</w:t>
      </w:r>
      <w:r>
        <w:rPr>
          <w:spacing w:val="-8"/>
          <w:sz w:val="18"/>
        </w:rPr>
        <w:t> </w:t>
      </w:r>
      <w:r>
        <w:rPr>
          <w:sz w:val="18"/>
        </w:rPr>
        <w:t>the</w:t>
      </w:r>
      <w:r>
        <w:rPr>
          <w:spacing w:val="-9"/>
          <w:sz w:val="18"/>
        </w:rPr>
        <w:t> </w:t>
      </w:r>
      <w:r>
        <w:rPr>
          <w:sz w:val="18"/>
        </w:rPr>
        <w:t>Vaccine</w:t>
      </w:r>
      <w:r>
        <w:rPr>
          <w:spacing w:val="-8"/>
          <w:sz w:val="18"/>
        </w:rPr>
        <w:t> </w:t>
      </w:r>
      <w:r>
        <w:rPr>
          <w:sz w:val="18"/>
        </w:rPr>
        <w:t>Adverse</w:t>
      </w:r>
      <w:r>
        <w:rPr>
          <w:spacing w:val="1"/>
          <w:sz w:val="18"/>
        </w:rPr>
        <w:t> </w:t>
      </w:r>
      <w:r>
        <w:rPr>
          <w:sz w:val="18"/>
        </w:rPr>
        <w:t>Event Reporting System (VAERS),”</w:t>
      </w:r>
      <w:r>
        <w:rPr>
          <w:color w:val="00007F"/>
          <w:sz w:val="18"/>
        </w:rPr>
        <w:t> </w:t>
      </w:r>
      <w:hyperlink r:id="rId26">
        <w:r>
          <w:rPr>
            <w:color w:val="00007F"/>
            <w:sz w:val="18"/>
            <w:u w:val="single" w:color="00007F"/>
          </w:rPr>
          <w:t>https://wonder.cdc.gov/vaers.html</w:t>
        </w:r>
      </w:hyperlink>
      <w:r>
        <w:rPr>
          <w:sz w:val="18"/>
        </w:rPr>
        <w:t>; National Vaccine Information Center, “Search the U.S.</w:t>
      </w:r>
      <w:r>
        <w:rPr>
          <w:spacing w:val="1"/>
          <w:sz w:val="18"/>
        </w:rPr>
        <w:t> </w:t>
      </w:r>
      <w:bookmarkStart w:name="_bookmark2" w:id="4"/>
      <w:bookmarkEnd w:id="4"/>
      <w:r>
        <w:rPr>
          <w:sz w:val="18"/>
        </w:rPr>
        <w:t>G</w:t>
      </w:r>
      <w:r>
        <w:rPr>
          <w:sz w:val="18"/>
        </w:rPr>
        <w:t>overnment’s</w:t>
      </w:r>
      <w:r>
        <w:rPr>
          <w:spacing w:val="-2"/>
          <w:sz w:val="18"/>
        </w:rPr>
        <w:t> </w:t>
      </w:r>
      <w:r>
        <w:rPr>
          <w:sz w:val="18"/>
        </w:rPr>
        <w:t>VAERS</w:t>
      </w:r>
      <w:r>
        <w:rPr>
          <w:spacing w:val="-1"/>
          <w:sz w:val="18"/>
        </w:rPr>
        <w:t> </w:t>
      </w:r>
      <w:r>
        <w:rPr>
          <w:sz w:val="18"/>
        </w:rPr>
        <w:t>Data,”</w:t>
      </w:r>
      <w:r>
        <w:rPr>
          <w:color w:val="00007F"/>
          <w:spacing w:val="2"/>
          <w:sz w:val="18"/>
        </w:rPr>
        <w:t> </w:t>
      </w:r>
      <w:hyperlink r:id="rId27">
        <w:r>
          <w:rPr>
            <w:color w:val="00007F"/>
            <w:sz w:val="18"/>
            <w:u w:val="single" w:color="00007F"/>
          </w:rPr>
          <w:t>https://www.medalerts.org/</w:t>
        </w:r>
      </w:hyperlink>
      <w:r>
        <w:rPr>
          <w:sz w:val="18"/>
        </w:rPr>
        <w:t>.</w:t>
      </w:r>
    </w:p>
    <w:p>
      <w:pPr>
        <w:pStyle w:val="ListParagraph"/>
        <w:numPr>
          <w:ilvl w:val="0"/>
          <w:numId w:val="4"/>
        </w:numPr>
        <w:tabs>
          <w:tab w:pos="455" w:val="left" w:leader="none"/>
          <w:tab w:pos="456" w:val="left" w:leader="none"/>
        </w:tabs>
        <w:spacing w:line="240" w:lineRule="auto" w:before="2" w:after="0"/>
        <w:ind w:left="455" w:right="240" w:hanging="340"/>
        <w:jc w:val="left"/>
        <w:rPr>
          <w:sz w:val="18"/>
        </w:rPr>
      </w:pPr>
      <w:r>
        <w:rPr>
          <w:sz w:val="18"/>
        </w:rPr>
        <w:t>U.S. Department of Health and Human Services. Emergency Use Authorization of Medical Products and Related Authorities: Guidance</w:t>
      </w:r>
      <w:r>
        <w:rPr>
          <w:spacing w:val="-42"/>
          <w:sz w:val="18"/>
        </w:rPr>
        <w:t> </w:t>
      </w:r>
      <w:bookmarkStart w:name="_bookmark3" w:id="5"/>
      <w:bookmarkEnd w:id="5"/>
      <w:r>
        <w:rPr>
          <w:sz w:val="18"/>
        </w:rPr>
        <w:t>fo</w:t>
      </w:r>
      <w:r>
        <w:rPr>
          <w:sz w:val="18"/>
        </w:rPr>
        <w:t>r</w:t>
      </w:r>
      <w:r>
        <w:rPr>
          <w:spacing w:val="-4"/>
          <w:sz w:val="18"/>
        </w:rPr>
        <w:t> </w:t>
      </w:r>
      <w:r>
        <w:rPr>
          <w:sz w:val="18"/>
        </w:rPr>
        <w:t>Industry and</w:t>
      </w:r>
      <w:r>
        <w:rPr>
          <w:spacing w:val="-1"/>
          <w:sz w:val="18"/>
        </w:rPr>
        <w:t> </w:t>
      </w:r>
      <w:r>
        <w:rPr>
          <w:sz w:val="18"/>
        </w:rPr>
        <w:t>Other</w:t>
      </w:r>
      <w:r>
        <w:rPr>
          <w:spacing w:val="-1"/>
          <w:sz w:val="18"/>
        </w:rPr>
        <w:t> </w:t>
      </w:r>
      <w:r>
        <w:rPr>
          <w:sz w:val="18"/>
        </w:rPr>
        <w:t>Stakeholders.</w:t>
      </w:r>
      <w:r>
        <w:rPr>
          <w:spacing w:val="-1"/>
          <w:sz w:val="18"/>
        </w:rPr>
        <w:t> </w:t>
      </w:r>
      <w:r>
        <w:rPr>
          <w:sz w:val="18"/>
        </w:rPr>
        <w:t>January 2017.</w:t>
      </w:r>
      <w:r>
        <w:rPr>
          <w:color w:val="00007F"/>
          <w:spacing w:val="4"/>
          <w:sz w:val="18"/>
        </w:rPr>
        <w:t> </w:t>
      </w:r>
      <w:hyperlink r:id="rId28">
        <w:r>
          <w:rPr>
            <w:color w:val="00007F"/>
            <w:sz w:val="18"/>
            <w:u w:val="single" w:color="00007F"/>
          </w:rPr>
          <w:t>https://www.fda.gov/media/97321/download</w:t>
        </w:r>
      </w:hyperlink>
      <w:r>
        <w:rPr>
          <w:sz w:val="18"/>
        </w:rPr>
        <w:t>.</w:t>
      </w:r>
    </w:p>
    <w:p>
      <w:pPr>
        <w:pStyle w:val="ListParagraph"/>
        <w:numPr>
          <w:ilvl w:val="0"/>
          <w:numId w:val="4"/>
        </w:numPr>
        <w:tabs>
          <w:tab w:pos="455" w:val="left" w:leader="none"/>
          <w:tab w:pos="456" w:val="left" w:leader="none"/>
        </w:tabs>
        <w:spacing w:line="240" w:lineRule="auto" w:before="1" w:after="0"/>
        <w:ind w:left="455" w:right="3732" w:hanging="340"/>
        <w:jc w:val="left"/>
        <w:rPr>
          <w:sz w:val="18"/>
        </w:rPr>
      </w:pPr>
      <w:r>
        <w:rPr>
          <w:sz w:val="18"/>
        </w:rPr>
        <w:t>21</w:t>
      </w:r>
      <w:r>
        <w:rPr>
          <w:spacing w:val="-6"/>
          <w:sz w:val="18"/>
        </w:rPr>
        <w:t> </w:t>
      </w:r>
      <w:r>
        <w:rPr>
          <w:sz w:val="18"/>
        </w:rPr>
        <w:t>U.S.</w:t>
      </w:r>
      <w:r>
        <w:rPr>
          <w:spacing w:val="-5"/>
          <w:sz w:val="18"/>
        </w:rPr>
        <w:t> </w:t>
      </w:r>
      <w:r>
        <w:rPr>
          <w:sz w:val="18"/>
        </w:rPr>
        <w:t>Code</w:t>
      </w:r>
      <w:r>
        <w:rPr>
          <w:spacing w:val="-6"/>
          <w:sz w:val="18"/>
        </w:rPr>
        <w:t> </w:t>
      </w:r>
      <w:r>
        <w:rPr>
          <w:sz w:val="18"/>
        </w:rPr>
        <w:t>§</w:t>
      </w:r>
      <w:r>
        <w:rPr>
          <w:spacing w:val="-7"/>
          <w:sz w:val="18"/>
        </w:rPr>
        <w:t> </w:t>
      </w:r>
      <w:r>
        <w:rPr>
          <w:sz w:val="18"/>
        </w:rPr>
        <w:t>360bbb–3</w:t>
      </w:r>
      <w:r>
        <w:rPr>
          <w:spacing w:val="-7"/>
          <w:sz w:val="18"/>
        </w:rPr>
        <w:t> </w:t>
      </w:r>
      <w:r>
        <w:rPr>
          <w:sz w:val="18"/>
        </w:rPr>
        <w:t>-</w:t>
      </w:r>
      <w:r>
        <w:rPr>
          <w:spacing w:val="-6"/>
          <w:sz w:val="18"/>
        </w:rPr>
        <w:t> </w:t>
      </w:r>
      <w:r>
        <w:rPr>
          <w:sz w:val="18"/>
        </w:rPr>
        <w:t>Authorization</w:t>
      </w:r>
      <w:r>
        <w:rPr>
          <w:spacing w:val="-7"/>
          <w:sz w:val="18"/>
        </w:rPr>
        <w:t> </w:t>
      </w:r>
      <w:r>
        <w:rPr>
          <w:sz w:val="18"/>
        </w:rPr>
        <w:t>for</w:t>
      </w:r>
      <w:r>
        <w:rPr>
          <w:spacing w:val="-5"/>
          <w:sz w:val="18"/>
        </w:rPr>
        <w:t> </w:t>
      </w:r>
      <w:r>
        <w:rPr>
          <w:sz w:val="18"/>
        </w:rPr>
        <w:t>medical</w:t>
      </w:r>
      <w:r>
        <w:rPr>
          <w:spacing w:val="-7"/>
          <w:sz w:val="18"/>
        </w:rPr>
        <w:t> </w:t>
      </w:r>
      <w:r>
        <w:rPr>
          <w:sz w:val="18"/>
        </w:rPr>
        <w:t>products</w:t>
      </w:r>
      <w:r>
        <w:rPr>
          <w:spacing w:val="-6"/>
          <w:sz w:val="18"/>
        </w:rPr>
        <w:t> </w:t>
      </w:r>
      <w:r>
        <w:rPr>
          <w:sz w:val="18"/>
        </w:rPr>
        <w:t>for</w:t>
      </w:r>
      <w:r>
        <w:rPr>
          <w:spacing w:val="-6"/>
          <w:sz w:val="18"/>
        </w:rPr>
        <w:t> </w:t>
      </w:r>
      <w:r>
        <w:rPr>
          <w:sz w:val="18"/>
        </w:rPr>
        <w:t>use</w:t>
      </w:r>
      <w:r>
        <w:rPr>
          <w:spacing w:val="-6"/>
          <w:sz w:val="18"/>
        </w:rPr>
        <w:t> </w:t>
      </w:r>
      <w:r>
        <w:rPr>
          <w:sz w:val="18"/>
        </w:rPr>
        <w:t>in</w:t>
      </w:r>
      <w:r>
        <w:rPr>
          <w:spacing w:val="-6"/>
          <w:sz w:val="18"/>
        </w:rPr>
        <w:t> </w:t>
      </w:r>
      <w:r>
        <w:rPr>
          <w:sz w:val="18"/>
        </w:rPr>
        <w:t>emergencies.</w:t>
      </w:r>
      <w:r>
        <w:rPr>
          <w:color w:val="00007F"/>
          <w:spacing w:val="-42"/>
          <w:sz w:val="18"/>
        </w:rPr>
        <w:t> </w:t>
      </w:r>
      <w:hyperlink r:id="rId29">
        <w:bookmarkStart w:name="_bookmark4" w:id="6"/>
        <w:bookmarkEnd w:id="6"/>
        <w:r>
          <w:rPr>
            <w:color w:val="00007F"/>
            <w:sz w:val="18"/>
            <w:u w:val="single" w:color="00007F"/>
          </w:rPr>
          <w:t>ht</w:t>
        </w:r>
        <w:r>
          <w:rPr>
            <w:color w:val="00007F"/>
            <w:sz w:val="18"/>
            <w:u w:val="single" w:color="00007F"/>
          </w:rPr>
          <w:t>tps://www.law.cornell.edu/uscode/text/21/360bbb-3</w:t>
        </w:r>
      </w:hyperlink>
      <w:r>
        <w:rPr>
          <w:sz w:val="18"/>
        </w:rPr>
        <w:t>.</w:t>
      </w:r>
    </w:p>
    <w:p>
      <w:pPr>
        <w:pStyle w:val="ListParagraph"/>
        <w:numPr>
          <w:ilvl w:val="0"/>
          <w:numId w:val="4"/>
        </w:numPr>
        <w:tabs>
          <w:tab w:pos="455" w:val="left" w:leader="none"/>
          <w:tab w:pos="456" w:val="left" w:leader="none"/>
        </w:tabs>
        <w:spacing w:line="240" w:lineRule="auto" w:before="0" w:after="0"/>
        <w:ind w:left="456" w:right="0" w:hanging="341"/>
        <w:jc w:val="left"/>
        <w:rPr>
          <w:sz w:val="18"/>
        </w:rPr>
      </w:pPr>
      <w:r>
        <w:rPr>
          <w:spacing w:val="-1"/>
          <w:sz w:val="18"/>
        </w:rPr>
        <w:t>Doe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#1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v.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Rumsfeld,</w:t>
      </w:r>
      <w:r>
        <w:rPr>
          <w:spacing w:val="-8"/>
          <w:sz w:val="18"/>
        </w:rPr>
        <w:t> </w:t>
      </w:r>
      <w:r>
        <w:rPr>
          <w:spacing w:val="-1"/>
          <w:sz w:val="18"/>
        </w:rPr>
        <w:t>297</w:t>
      </w:r>
      <w:r>
        <w:rPr>
          <w:spacing w:val="-10"/>
          <w:sz w:val="18"/>
        </w:rPr>
        <w:t> </w:t>
      </w:r>
      <w:r>
        <w:rPr>
          <w:sz w:val="18"/>
        </w:rPr>
        <w:t>F.</w:t>
      </w:r>
      <w:r>
        <w:rPr>
          <w:spacing w:val="-10"/>
          <w:sz w:val="18"/>
        </w:rPr>
        <w:t> </w:t>
      </w:r>
      <w:r>
        <w:rPr>
          <w:sz w:val="18"/>
        </w:rPr>
        <w:t>Supp.</w:t>
      </w:r>
      <w:r>
        <w:rPr>
          <w:spacing w:val="-8"/>
          <w:sz w:val="18"/>
        </w:rPr>
        <w:t> </w:t>
      </w:r>
      <w:r>
        <w:rPr>
          <w:sz w:val="18"/>
        </w:rPr>
        <w:t>2d</w:t>
      </w:r>
      <w:r>
        <w:rPr>
          <w:spacing w:val="-11"/>
          <w:sz w:val="18"/>
        </w:rPr>
        <w:t> </w:t>
      </w:r>
      <w:r>
        <w:rPr>
          <w:sz w:val="18"/>
        </w:rPr>
        <w:t>119</w:t>
      </w:r>
      <w:r>
        <w:rPr>
          <w:spacing w:val="-9"/>
          <w:sz w:val="18"/>
        </w:rPr>
        <w:t> </w:t>
      </w:r>
      <w:r>
        <w:rPr>
          <w:sz w:val="18"/>
        </w:rPr>
        <w:t>(2003).</w:t>
      </w:r>
      <w:r>
        <w:rPr>
          <w:color w:val="00007F"/>
          <w:spacing w:val="-7"/>
          <w:sz w:val="18"/>
        </w:rPr>
        <w:t> </w:t>
      </w:r>
      <w:hyperlink r:id="rId30">
        <w:r>
          <w:rPr>
            <w:color w:val="00007F"/>
            <w:sz w:val="18"/>
            <w:u w:val="single" w:color="00007F"/>
          </w:rPr>
          <w:t>https://www.courtlistener.com/opinion/2326816/doe-v-rumsfeld/</w:t>
        </w:r>
      </w:hyperlink>
      <w:r>
        <w:rPr>
          <w:sz w:val="18"/>
        </w:rPr>
        <w:t>.</w:t>
      </w:r>
    </w:p>
    <w:p>
      <w:pPr>
        <w:spacing w:after="0" w:line="240" w:lineRule="auto"/>
        <w:jc w:val="left"/>
        <w:rPr>
          <w:sz w:val="18"/>
        </w:rPr>
        <w:sectPr>
          <w:pgSz w:w="12240" w:h="15840"/>
          <w:pgMar w:top="1060" w:bottom="280" w:left="1020" w:right="1020"/>
        </w:sectPr>
      </w:pPr>
    </w:p>
    <w:p>
      <w:pPr>
        <w:pStyle w:val="ListParagraph"/>
        <w:numPr>
          <w:ilvl w:val="0"/>
          <w:numId w:val="3"/>
        </w:numPr>
        <w:tabs>
          <w:tab w:pos="374" w:val="left" w:leader="none"/>
        </w:tabs>
        <w:spacing w:line="240" w:lineRule="auto" w:before="75" w:after="0"/>
        <w:ind w:left="115" w:right="113" w:firstLine="0"/>
        <w:jc w:val="left"/>
        <w:rPr>
          <w:sz w:val="24"/>
        </w:rPr>
      </w:pPr>
      <w:r>
        <w:rPr>
          <w:sz w:val="24"/>
        </w:rPr>
        <w:t>The United States Code of</w:t>
      </w:r>
      <w:r>
        <w:rPr>
          <w:spacing w:val="1"/>
          <w:sz w:val="24"/>
        </w:rPr>
        <w:t> </w:t>
      </w:r>
      <w:r>
        <w:rPr>
          <w:sz w:val="24"/>
        </w:rPr>
        <w:t>Federal Regulations</w:t>
      </w:r>
      <w:hyperlink w:history="true" w:anchor="_bookmark5">
        <w:r>
          <w:rPr>
            <w:b/>
            <w:sz w:val="24"/>
            <w:vertAlign w:val="superscript"/>
          </w:rPr>
          <w:t>6</w:t>
        </w:r>
        <w:r>
          <w:rPr>
            <w:b/>
            <w:sz w:val="24"/>
            <w:vertAlign w:val="baseline"/>
          </w:rPr>
          <w:t> </w:t>
        </w:r>
      </w:hyperlink>
      <w:r>
        <w:rPr>
          <w:sz w:val="24"/>
          <w:vertAlign w:val="baseline"/>
        </w:rPr>
        <w:t>and the FDA require the informed consent of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human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subjects for medical research. The EUA Covid-19 injections are unapproved, unlicensed, investigational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vaccines that are still in their experimental stage. It is unlawful to conduct medical research on a human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being,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even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in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the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event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of</w:t>
      </w:r>
      <w:r>
        <w:rPr>
          <w:spacing w:val="27"/>
          <w:sz w:val="24"/>
          <w:vertAlign w:val="baseline"/>
        </w:rPr>
        <w:t> </w:t>
      </w:r>
      <w:r>
        <w:rPr>
          <w:sz w:val="24"/>
          <w:vertAlign w:val="baseline"/>
        </w:rPr>
        <w:t>an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emergency,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unless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steps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are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taken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to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secure</w:t>
      </w:r>
      <w:r>
        <w:rPr>
          <w:spacing w:val="5"/>
          <w:sz w:val="24"/>
          <w:vertAlign w:val="baseline"/>
        </w:rPr>
        <w:t> </w:t>
      </w:r>
      <w:r>
        <w:rPr>
          <w:sz w:val="24"/>
          <w:vertAlign w:val="baseline"/>
        </w:rPr>
        <w:t>the</w:t>
      </w:r>
      <w:r>
        <w:rPr>
          <w:spacing w:val="-2"/>
          <w:sz w:val="24"/>
          <w:vertAlign w:val="baseline"/>
        </w:rPr>
        <w:t> </w:t>
      </w:r>
      <w:r>
        <w:rPr>
          <w:b/>
          <w:sz w:val="24"/>
          <w:vertAlign w:val="baseline"/>
        </w:rPr>
        <w:t>full</w:t>
      </w:r>
      <w:r>
        <w:rPr>
          <w:b/>
          <w:spacing w:val="-2"/>
          <w:sz w:val="24"/>
          <w:vertAlign w:val="baseline"/>
        </w:rPr>
        <w:t> </w:t>
      </w:r>
      <w:r>
        <w:rPr>
          <w:b/>
          <w:sz w:val="24"/>
          <w:vertAlign w:val="baseline"/>
        </w:rPr>
        <w:t>informed</w:t>
      </w:r>
      <w:r>
        <w:rPr>
          <w:b/>
          <w:spacing w:val="-2"/>
          <w:sz w:val="24"/>
          <w:vertAlign w:val="baseline"/>
        </w:rPr>
        <w:t> </w:t>
      </w:r>
      <w:r>
        <w:rPr>
          <w:b/>
          <w:sz w:val="24"/>
          <w:vertAlign w:val="baseline"/>
        </w:rPr>
        <w:t>consent</w:t>
      </w:r>
      <w:r>
        <w:rPr>
          <w:b/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of</w:t>
      </w:r>
      <w:r>
        <w:rPr>
          <w:spacing w:val="25"/>
          <w:sz w:val="24"/>
          <w:vertAlign w:val="baseline"/>
        </w:rPr>
        <w:t> </w:t>
      </w:r>
      <w:r>
        <w:rPr>
          <w:sz w:val="24"/>
          <w:vertAlign w:val="baseline"/>
        </w:rPr>
        <w:t>all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participants.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Are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you aware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of</w:t>
      </w:r>
      <w:r>
        <w:rPr>
          <w:spacing w:val="32"/>
          <w:sz w:val="24"/>
          <w:vertAlign w:val="baseline"/>
        </w:rPr>
        <w:t> </w:t>
      </w:r>
      <w:r>
        <w:rPr>
          <w:sz w:val="24"/>
          <w:vertAlign w:val="baseline"/>
        </w:rPr>
        <w:t>this?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  <w:r>
        <w:rPr/>
        <w:pict>
          <v:shape style="position:absolute;margin-left:56.799999pt;margin-top:13.799975pt;width:498pt;height:.1pt;mso-position-horizontal-relative:page;mso-position-vertical-relative:paragraph;z-index:-15719424;mso-wrap-distance-left:0;mso-wrap-distance-right:0" id="docshape19" coordorigin="1136,276" coordsize="9960,0" path="m1136,276l11096,276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  <w:r>
        <w:rPr/>
        <w:pict>
          <v:shape style="position:absolute;margin-left:56.799999pt;margin-top:15.45pt;width:498pt;height:.1pt;mso-position-horizontal-relative:page;mso-position-vertical-relative:paragraph;z-index:-15718912;mso-wrap-distance-left:0;mso-wrap-distance-right:0" id="docshape20" coordorigin="1136,309" coordsize="9960,0" path="m1136,309l11096,309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70" w:val="left" w:leader="none"/>
        </w:tabs>
        <w:spacing w:line="240" w:lineRule="auto" w:before="100" w:after="0"/>
        <w:ind w:left="115" w:right="175" w:firstLine="0"/>
        <w:jc w:val="left"/>
        <w:rPr>
          <w:sz w:val="24"/>
        </w:rPr>
      </w:pPr>
      <w:r>
        <w:rPr>
          <w:sz w:val="24"/>
        </w:rPr>
        <w:t>According to Federal Trade Commission (FTC) Guidelines</w:t>
      </w:r>
      <w:hyperlink w:history="true" w:anchor="_bookmark6">
        <w:r>
          <w:rPr>
            <w:b/>
            <w:sz w:val="24"/>
            <w:vertAlign w:val="superscript"/>
          </w:rPr>
          <w:t>7</w:t>
        </w:r>
        <w:r>
          <w:rPr>
            <w:b/>
            <w:sz w:val="24"/>
            <w:vertAlign w:val="baseline"/>
          </w:rPr>
          <w:t> </w:t>
        </w:r>
      </w:hyperlink>
      <w:r>
        <w:rPr>
          <w:sz w:val="24"/>
          <w:vertAlign w:val="baseline"/>
        </w:rPr>
        <w:t>and the FTC’s “Truth In Advertising,”</w:t>
      </w:r>
      <w:hyperlink w:history="true" w:anchor="_bookmark7">
        <w:r>
          <w:rPr>
            <w:sz w:val="24"/>
            <w:vertAlign w:val="superscript"/>
          </w:rPr>
          <w:t>8</w:t>
        </w:r>
      </w:hyperlink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promotional materials—and especially materials involving health-related products—cannot mislead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consumers,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omit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important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information,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or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express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claims.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All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of</w:t>
      </w:r>
      <w:r>
        <w:rPr>
          <w:spacing w:val="27"/>
          <w:sz w:val="24"/>
          <w:vertAlign w:val="baseline"/>
        </w:rPr>
        <w:t> </w:t>
      </w:r>
      <w:r>
        <w:rPr>
          <w:sz w:val="24"/>
          <w:vertAlign w:val="baseline"/>
        </w:rPr>
        <w:t>this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falls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under</w:t>
      </w:r>
      <w:r>
        <w:rPr>
          <w:spacing w:val="4"/>
          <w:sz w:val="24"/>
          <w:vertAlign w:val="baseline"/>
        </w:rPr>
        <w:t> </w:t>
      </w:r>
      <w:r>
        <w:rPr>
          <w:sz w:val="24"/>
          <w:vertAlign w:val="baseline"/>
        </w:rPr>
        <w:t>the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rubric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of</w:t>
      </w:r>
      <w:r>
        <w:rPr>
          <w:spacing w:val="28"/>
          <w:sz w:val="24"/>
          <w:vertAlign w:val="baseline"/>
        </w:rPr>
        <w:t> </w:t>
      </w:r>
      <w:r>
        <w:rPr>
          <w:sz w:val="24"/>
          <w:vertAlign w:val="baseline"/>
        </w:rPr>
        <w:t>“</w:t>
      </w:r>
      <w:r>
        <w:rPr>
          <w:b/>
          <w:sz w:val="24"/>
          <w:vertAlign w:val="baseline"/>
        </w:rPr>
        <w:t>deceptive</w:t>
      </w:r>
      <w:r>
        <w:rPr>
          <w:b/>
          <w:spacing w:val="-57"/>
          <w:sz w:val="24"/>
          <w:vertAlign w:val="baseline"/>
        </w:rPr>
        <w:t> </w:t>
      </w:r>
      <w:r>
        <w:rPr>
          <w:b/>
          <w:sz w:val="24"/>
          <w:vertAlign w:val="baseline"/>
        </w:rPr>
        <w:t>advertising</w:t>
      </w:r>
      <w:r>
        <w:rPr>
          <w:sz w:val="24"/>
          <w:vertAlign w:val="baseline"/>
        </w:rPr>
        <w:t>” (whereby a company is providing or endorsing a product), whether presented in the form of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an ad, on a website, through email, on a poster, or in the mail. For example, statements such as “all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employees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are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required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to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get</w:t>
      </w:r>
      <w:r>
        <w:rPr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the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Covid-19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vaccine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to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make</w:t>
      </w:r>
      <w:r>
        <w:rPr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the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workspace</w:t>
      </w:r>
      <w:r>
        <w:rPr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safe”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or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“it’s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safe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and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effective”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leave out critical information. Critical information includes the facts that Covid-19 injections are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unapproved EUA vaccines that “may” or “may not” prevent Covid, won’t necessarily make the workplace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safer, and could in fact cause harm. Not providing links or attachments of the manufacturers’ fact sheets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and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current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information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on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adverse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events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is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omitting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safety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information. Are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you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aware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of</w:t>
      </w:r>
      <w:r>
        <w:rPr>
          <w:spacing w:val="28"/>
          <w:sz w:val="24"/>
          <w:vertAlign w:val="baseline"/>
        </w:rPr>
        <w:t> </w:t>
      </w:r>
      <w:r>
        <w:rPr>
          <w:sz w:val="24"/>
          <w:vertAlign w:val="baseline"/>
        </w:rPr>
        <w:t>this?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  <w:r>
        <w:rPr/>
        <w:pict>
          <v:shape style="position:absolute;margin-left:56.799999pt;margin-top:13.82503pt;width:498pt;height:.1pt;mso-position-horizontal-relative:page;mso-position-vertical-relative:paragraph;z-index:-15718400;mso-wrap-distance-left:0;mso-wrap-distance-right:0" id="docshape21" coordorigin="1136,277" coordsize="9960,0" path="m1136,277l11096,277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  <w:r>
        <w:rPr/>
        <w:pict>
          <v:shape style="position:absolute;margin-left:56.799999pt;margin-top:15.45pt;width:498pt;height:.1pt;mso-position-horizontal-relative:page;mso-position-vertical-relative:paragraph;z-index:-15717888;mso-wrap-distance-left:0;mso-wrap-distance-right:0" id="docshape22" coordorigin="1136,309" coordsize="9960,0" path="m1136,309l11096,309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52" w:val="left" w:leader="none"/>
        </w:tabs>
        <w:spacing w:line="240" w:lineRule="auto" w:before="100" w:after="0"/>
        <w:ind w:left="115" w:right="171" w:firstLine="0"/>
        <w:jc w:val="left"/>
        <w:rPr>
          <w:sz w:val="24"/>
        </w:rPr>
      </w:pPr>
      <w:r>
        <w:rPr>
          <w:sz w:val="24"/>
        </w:rPr>
        <w:t>Since the Covid lockdowns began over one year ago, there have been over 178 reported breaches of</w:t>
      </w:r>
      <w:r>
        <w:rPr>
          <w:spacing w:val="1"/>
          <w:sz w:val="24"/>
        </w:rPr>
        <w:t> </w:t>
      </w:r>
      <w:r>
        <w:rPr>
          <w:sz w:val="24"/>
        </w:rPr>
        <w:t>unsecured protected health information (PHI), incidents investigated by the Office for Civil Rights (OCR).</w:t>
      </w:r>
      <w:r>
        <w:rPr>
          <w:spacing w:val="-57"/>
          <w:sz w:val="24"/>
        </w:rPr>
        <w:t> </w:t>
      </w:r>
      <w:r>
        <w:rPr>
          <w:sz w:val="24"/>
        </w:rPr>
        <w:t>These breaches exposed millions of</w:t>
      </w:r>
      <w:r>
        <w:rPr>
          <w:spacing w:val="1"/>
          <w:sz w:val="24"/>
        </w:rPr>
        <w:t> </w:t>
      </w:r>
      <w:r>
        <w:rPr>
          <w:sz w:val="24"/>
        </w:rPr>
        <w:t>people’s personal health information. Although many of</w:t>
      </w:r>
      <w:r>
        <w:rPr>
          <w:spacing w:val="1"/>
          <w:sz w:val="24"/>
        </w:rPr>
        <w:t> </w:t>
      </w:r>
      <w:r>
        <w:rPr>
          <w:sz w:val="24"/>
        </w:rPr>
        <w:t>these</w:t>
      </w:r>
      <w:r>
        <w:rPr>
          <w:spacing w:val="1"/>
          <w:sz w:val="24"/>
        </w:rPr>
        <w:t> </w:t>
      </w:r>
      <w:r>
        <w:rPr>
          <w:sz w:val="24"/>
        </w:rPr>
        <w:t>incidents were attributed to hacking, some of the breaches to PHI fell directly under the 1996 Health</w:t>
      </w:r>
      <w:r>
        <w:rPr>
          <w:spacing w:val="1"/>
          <w:sz w:val="24"/>
        </w:rPr>
        <w:t> </w:t>
      </w:r>
      <w:r>
        <w:rPr>
          <w:sz w:val="24"/>
        </w:rPr>
        <w:t>Insurance Portability and Accountability Act (HIPAA), such as sharing a patient’s or person’s information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unauthorized</w:t>
      </w:r>
      <w:r>
        <w:rPr>
          <w:spacing w:val="-4"/>
          <w:sz w:val="24"/>
        </w:rPr>
        <w:t> </w:t>
      </w:r>
      <w:r>
        <w:rPr>
          <w:sz w:val="24"/>
        </w:rPr>
        <w:t>individual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incorrectly</w:t>
      </w:r>
      <w:r>
        <w:rPr>
          <w:spacing w:val="-4"/>
          <w:sz w:val="24"/>
        </w:rPr>
        <w:t> </w:t>
      </w:r>
      <w:r>
        <w:rPr>
          <w:sz w:val="24"/>
        </w:rPr>
        <w:t>handling</w:t>
      </w:r>
      <w:r>
        <w:rPr>
          <w:spacing w:val="-1"/>
          <w:sz w:val="24"/>
        </w:rPr>
        <w:t> </w:t>
      </w:r>
      <w:r>
        <w:rPr>
          <w:sz w:val="24"/>
        </w:rPr>
        <w:t>PHI.</w:t>
      </w:r>
      <w:hyperlink w:history="true" w:anchor="_bookmark8">
        <w:r>
          <w:rPr>
            <w:sz w:val="24"/>
            <w:vertAlign w:val="superscript"/>
          </w:rPr>
          <w:t>9</w:t>
        </w:r>
        <w:r>
          <w:rPr>
            <w:spacing w:val="-4"/>
            <w:sz w:val="24"/>
            <w:vertAlign w:val="baseline"/>
          </w:rPr>
          <w:t> </w:t>
        </w:r>
      </w:hyperlink>
      <w:r>
        <w:rPr>
          <w:sz w:val="24"/>
          <w:vertAlign w:val="baseline"/>
        </w:rPr>
        <w:t>Can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you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please</w:t>
      </w:r>
      <w:r>
        <w:rPr>
          <w:spacing w:val="-3"/>
          <w:sz w:val="24"/>
          <w:vertAlign w:val="baseline"/>
        </w:rPr>
        <w:t> </w:t>
      </w:r>
      <w:r>
        <w:rPr>
          <w:b/>
          <w:sz w:val="24"/>
          <w:vertAlign w:val="baseline"/>
        </w:rPr>
        <w:t>explain</w:t>
      </w:r>
      <w:r>
        <w:rPr>
          <w:b/>
          <w:spacing w:val="-4"/>
          <w:sz w:val="24"/>
          <w:vertAlign w:val="baseline"/>
        </w:rPr>
        <w:t> </w:t>
      </w:r>
      <w:r>
        <w:rPr>
          <w:b/>
          <w:sz w:val="24"/>
          <w:vertAlign w:val="baseline"/>
        </w:rPr>
        <w:t>your</w:t>
      </w:r>
      <w:r>
        <w:rPr>
          <w:b/>
          <w:spacing w:val="-5"/>
          <w:sz w:val="24"/>
          <w:vertAlign w:val="baseline"/>
        </w:rPr>
        <w:t> </w:t>
      </w:r>
      <w:r>
        <w:rPr>
          <w:b/>
          <w:sz w:val="24"/>
          <w:vertAlign w:val="baseline"/>
        </w:rPr>
        <w:t>obligations</w:t>
      </w:r>
      <w:r>
        <w:rPr>
          <w:b/>
          <w:spacing w:val="-4"/>
          <w:sz w:val="24"/>
          <w:vertAlign w:val="baseline"/>
        </w:rPr>
        <w:t> </w:t>
      </w:r>
      <w:r>
        <w:rPr>
          <w:b/>
          <w:sz w:val="24"/>
          <w:vertAlign w:val="baseline"/>
        </w:rPr>
        <w:t>to</w:t>
      </w:r>
      <w:r>
        <w:rPr>
          <w:b/>
          <w:spacing w:val="-57"/>
          <w:sz w:val="24"/>
          <w:vertAlign w:val="baseline"/>
        </w:rPr>
        <w:t> </w:t>
      </w:r>
      <w:r>
        <w:rPr>
          <w:b/>
          <w:sz w:val="24"/>
          <w:vertAlign w:val="baseline"/>
        </w:rPr>
        <w:t>me,</w:t>
      </w:r>
      <w:r>
        <w:rPr>
          <w:b/>
          <w:spacing w:val="-3"/>
          <w:sz w:val="24"/>
          <w:vertAlign w:val="baseline"/>
        </w:rPr>
        <w:t> </w:t>
      </w:r>
      <w:r>
        <w:rPr>
          <w:b/>
          <w:sz w:val="24"/>
          <w:vertAlign w:val="baseline"/>
        </w:rPr>
        <w:t>under</w:t>
      </w:r>
      <w:r>
        <w:rPr>
          <w:b/>
          <w:spacing w:val="-3"/>
          <w:sz w:val="24"/>
          <w:vertAlign w:val="baseline"/>
        </w:rPr>
        <w:t> </w:t>
      </w:r>
      <w:r>
        <w:rPr>
          <w:b/>
          <w:sz w:val="24"/>
          <w:vertAlign w:val="baseline"/>
        </w:rPr>
        <w:t>HIPAA</w:t>
      </w:r>
      <w:r>
        <w:rPr>
          <w:b/>
          <w:spacing w:val="-2"/>
          <w:sz w:val="24"/>
          <w:vertAlign w:val="baseline"/>
        </w:rPr>
        <w:t> </w:t>
      </w:r>
      <w:r>
        <w:rPr>
          <w:b/>
          <w:sz w:val="24"/>
          <w:vertAlign w:val="baseline"/>
        </w:rPr>
        <w:t>law, </w:t>
      </w:r>
      <w:r>
        <w:rPr>
          <w:sz w:val="24"/>
          <w:vertAlign w:val="baseline"/>
        </w:rPr>
        <w:t>with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respect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to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your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requirement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that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I receive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this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injection?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  <w:r>
        <w:rPr/>
        <w:pict>
          <v:shape style="position:absolute;margin-left:56.799999pt;margin-top:13.825pt;width:480pt;height:.1pt;mso-position-horizontal-relative:page;mso-position-vertical-relative:paragraph;z-index:-15717376;mso-wrap-distance-left:0;mso-wrap-distance-right:0" id="docshape23" coordorigin="1136,276" coordsize="9600,0" path="m1136,276l10736,276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  <w:r>
        <w:rPr/>
        <w:pict>
          <v:shape style="position:absolute;margin-left:56.799999pt;margin-top:15.45pt;width:480pt;height:.1pt;mso-position-horizontal-relative:page;mso-position-vertical-relative:paragraph;z-index:-15716864;mso-wrap-distance-left:0;mso-wrap-distance-right:0" id="docshape24" coordorigin="1136,309" coordsize="9600,0" path="m1136,309l10736,309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70" w:val="left" w:leader="none"/>
        </w:tabs>
        <w:spacing w:line="240" w:lineRule="auto" w:before="100" w:after="0"/>
        <w:ind w:left="115" w:right="214" w:firstLine="0"/>
        <w:jc w:val="left"/>
        <w:rPr>
          <w:b/>
          <w:sz w:val="24"/>
        </w:rPr>
      </w:pPr>
      <w:r>
        <w:rPr>
          <w:sz w:val="24"/>
        </w:rPr>
        <w:t>Whereas</w:t>
      </w:r>
      <w:r>
        <w:rPr>
          <w:spacing w:val="-6"/>
          <w:sz w:val="24"/>
        </w:rPr>
        <w:t> </w:t>
      </w:r>
      <w:r>
        <w:rPr>
          <w:sz w:val="24"/>
        </w:rPr>
        <w:t>pharmaceutical</w:t>
      </w:r>
      <w:r>
        <w:rPr>
          <w:spacing w:val="-6"/>
          <w:sz w:val="24"/>
        </w:rPr>
        <w:t> </w:t>
      </w:r>
      <w:r>
        <w:rPr>
          <w:sz w:val="24"/>
        </w:rPr>
        <w:t>companies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7"/>
          <w:sz w:val="24"/>
        </w:rPr>
        <w:t> </w:t>
      </w:r>
      <w:r>
        <w:rPr>
          <w:sz w:val="24"/>
        </w:rPr>
        <w:t>manufacture</w:t>
      </w:r>
      <w:r>
        <w:rPr>
          <w:spacing w:val="-6"/>
          <w:sz w:val="24"/>
        </w:rPr>
        <w:t> </w:t>
      </w:r>
      <w:r>
        <w:rPr>
          <w:sz w:val="24"/>
        </w:rPr>
        <w:t>EUA</w:t>
      </w:r>
      <w:r>
        <w:rPr>
          <w:spacing w:val="-6"/>
          <w:sz w:val="24"/>
        </w:rPr>
        <w:t> </w:t>
      </w:r>
      <w:r>
        <w:rPr>
          <w:sz w:val="24"/>
        </w:rPr>
        <w:t>vaccines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7"/>
          <w:sz w:val="24"/>
        </w:rPr>
        <w:t> </w:t>
      </w:r>
      <w:r>
        <w:rPr>
          <w:sz w:val="24"/>
        </w:rPr>
        <w:t>been</w:t>
      </w:r>
      <w:r>
        <w:rPr>
          <w:spacing w:val="-6"/>
          <w:sz w:val="24"/>
        </w:rPr>
        <w:t> </w:t>
      </w:r>
      <w:r>
        <w:rPr>
          <w:sz w:val="24"/>
        </w:rPr>
        <w:t>protected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liability</w:t>
      </w:r>
      <w:r>
        <w:rPr>
          <w:spacing w:val="-57"/>
          <w:sz w:val="24"/>
        </w:rPr>
        <w:t> </w:t>
      </w:r>
      <w:r>
        <w:rPr>
          <w:sz w:val="24"/>
        </w:rPr>
        <w:t>related to injuries or deaths caused by experimental agents since the Public Readiness and Emergency</w:t>
      </w:r>
      <w:r>
        <w:rPr>
          <w:spacing w:val="1"/>
          <w:sz w:val="24"/>
        </w:rPr>
        <w:t> </w:t>
      </w:r>
      <w:r>
        <w:rPr>
          <w:sz w:val="24"/>
        </w:rPr>
        <w:t>Preparedness</w:t>
      </w:r>
      <w:r>
        <w:rPr>
          <w:spacing w:val="-4"/>
          <w:sz w:val="24"/>
        </w:rPr>
        <w:t> </w:t>
      </w:r>
      <w:r>
        <w:rPr>
          <w:sz w:val="24"/>
        </w:rPr>
        <w:t>(PREP)</w:t>
      </w:r>
      <w:r>
        <w:rPr>
          <w:spacing w:val="-4"/>
          <w:sz w:val="24"/>
        </w:rPr>
        <w:t> </w:t>
      </w:r>
      <w:r>
        <w:rPr>
          <w:sz w:val="24"/>
        </w:rPr>
        <w:t>Act</w:t>
      </w:r>
      <w:r>
        <w:rPr>
          <w:b/>
          <w:sz w:val="24"/>
          <w:vertAlign w:val="superscript"/>
        </w:rPr>
        <w:t>10</w:t>
      </w:r>
      <w:r>
        <w:rPr>
          <w:b/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was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enacted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in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2005,</w:t>
      </w:r>
      <w:r>
        <w:rPr>
          <w:spacing w:val="-3"/>
          <w:sz w:val="24"/>
          <w:vertAlign w:val="baseline"/>
        </w:rPr>
        <w:t> </w:t>
      </w:r>
      <w:r>
        <w:rPr>
          <w:b/>
          <w:sz w:val="24"/>
          <w:vertAlign w:val="baseline"/>
        </w:rPr>
        <w:t>companies</w:t>
      </w:r>
      <w:r>
        <w:rPr>
          <w:b/>
          <w:spacing w:val="-5"/>
          <w:sz w:val="24"/>
          <w:vertAlign w:val="baseline"/>
        </w:rPr>
        <w:t> </w:t>
      </w:r>
      <w:r>
        <w:rPr>
          <w:b/>
          <w:sz w:val="24"/>
          <w:vertAlign w:val="baseline"/>
        </w:rPr>
        <w:t>and</w:t>
      </w:r>
      <w:r>
        <w:rPr>
          <w:b/>
          <w:spacing w:val="-4"/>
          <w:sz w:val="24"/>
          <w:vertAlign w:val="baseline"/>
        </w:rPr>
        <w:t> </w:t>
      </w:r>
      <w:r>
        <w:rPr>
          <w:b/>
          <w:sz w:val="24"/>
          <w:vertAlign w:val="baseline"/>
        </w:rPr>
        <w:t>all</w:t>
      </w:r>
      <w:r>
        <w:rPr>
          <w:b/>
          <w:spacing w:val="-5"/>
          <w:sz w:val="24"/>
          <w:vertAlign w:val="baseline"/>
        </w:rPr>
        <w:t> </w:t>
      </w:r>
      <w:r>
        <w:rPr>
          <w:b/>
          <w:sz w:val="24"/>
          <w:vertAlign w:val="baseline"/>
        </w:rPr>
        <w:t>other</w:t>
      </w:r>
      <w:r>
        <w:rPr>
          <w:b/>
          <w:spacing w:val="-4"/>
          <w:sz w:val="24"/>
          <w:vertAlign w:val="baseline"/>
        </w:rPr>
        <w:t> </w:t>
      </w:r>
      <w:r>
        <w:rPr>
          <w:b/>
          <w:sz w:val="24"/>
          <w:vertAlign w:val="baseline"/>
        </w:rPr>
        <w:t>institutions</w:t>
      </w:r>
      <w:r>
        <w:rPr>
          <w:b/>
          <w:spacing w:val="-5"/>
          <w:sz w:val="24"/>
          <w:vertAlign w:val="baseline"/>
        </w:rPr>
        <w:t> </w:t>
      </w:r>
      <w:r>
        <w:rPr>
          <w:b/>
          <w:sz w:val="24"/>
          <w:vertAlign w:val="baseline"/>
        </w:rPr>
        <w:t>or</w:t>
      </w:r>
      <w:r>
        <w:rPr>
          <w:b/>
          <w:spacing w:val="-5"/>
          <w:sz w:val="24"/>
          <w:vertAlign w:val="baseline"/>
        </w:rPr>
        <w:t> </w:t>
      </w:r>
      <w:r>
        <w:rPr>
          <w:b/>
          <w:sz w:val="24"/>
          <w:vertAlign w:val="baseline"/>
        </w:rPr>
        <w:t>individuals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2"/>
        </w:rPr>
      </w:pPr>
      <w:r>
        <w:rPr/>
        <w:pict>
          <v:rect style="position:absolute;margin-left:56.700001pt;margin-top:8.024994pt;width:124.65pt;height:.5pt;mso-position-horizontal-relative:page;mso-position-vertical-relative:paragraph;z-index:-15716352;mso-wrap-distance-left:0;mso-wrap-distance-right:0" id="docshape25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4"/>
        </w:numPr>
        <w:tabs>
          <w:tab w:pos="455" w:val="left" w:leader="none"/>
          <w:tab w:pos="456" w:val="left" w:leader="none"/>
        </w:tabs>
        <w:spacing w:line="224" w:lineRule="exact" w:before="57" w:after="0"/>
        <w:ind w:left="456" w:right="0" w:hanging="341"/>
        <w:jc w:val="left"/>
        <w:rPr>
          <w:sz w:val="18"/>
        </w:rPr>
      </w:pPr>
      <w:bookmarkStart w:name="_bookmark5" w:id="7"/>
      <w:bookmarkEnd w:id="7"/>
      <w:r>
        <w:rPr/>
      </w:r>
      <w:hyperlink r:id="rId31">
        <w:bookmarkStart w:name="_bookmark5" w:id="8"/>
        <w:bookmarkEnd w:id="8"/>
        <w:r>
          <w:rPr>
            <w:color w:val="00007F"/>
            <w:sz w:val="18"/>
            <w:u w:val="single" w:color="00007F"/>
          </w:rPr>
          <w:t>ht</w:t>
        </w:r>
        <w:r>
          <w:rPr>
            <w:color w:val="00007F"/>
            <w:sz w:val="18"/>
            <w:u w:val="single" w:color="00007F"/>
          </w:rPr>
          <w:t>tps://www.govregs.com/regulations/expand/title21_chapterI_part50_subpartB_section50.24#regulation_2</w:t>
        </w:r>
      </w:hyperlink>
      <w:r>
        <w:rPr>
          <w:sz w:val="18"/>
        </w:rPr>
        <w:t>.</w:t>
      </w:r>
    </w:p>
    <w:p>
      <w:pPr>
        <w:pStyle w:val="ListParagraph"/>
        <w:numPr>
          <w:ilvl w:val="0"/>
          <w:numId w:val="4"/>
        </w:numPr>
        <w:tabs>
          <w:tab w:pos="455" w:val="left" w:leader="none"/>
          <w:tab w:pos="456" w:val="left" w:leader="none"/>
        </w:tabs>
        <w:spacing w:line="240" w:lineRule="auto" w:before="0" w:after="0"/>
        <w:ind w:left="455" w:right="2892" w:hanging="340"/>
        <w:jc w:val="left"/>
        <w:rPr>
          <w:sz w:val="18"/>
        </w:rPr>
      </w:pPr>
      <w:bookmarkStart w:name="_bookmark6" w:id="9"/>
      <w:bookmarkEnd w:id="9"/>
      <w:r>
        <w:rPr/>
      </w:r>
      <w:bookmarkStart w:name="_bookmark6" w:id="10"/>
      <w:bookmarkEnd w:id="10"/>
      <w:r>
        <w:rPr>
          <w:sz w:val="18"/>
        </w:rPr>
        <w:t>F</w:t>
      </w:r>
      <w:r>
        <w:rPr>
          <w:sz w:val="18"/>
        </w:rPr>
        <w:t>ederal Trade Commission. Advertising FAQ’s: A Guide for Small Business.</w:t>
      </w:r>
      <w:r>
        <w:rPr>
          <w:color w:val="00007F"/>
          <w:spacing w:val="1"/>
          <w:sz w:val="18"/>
        </w:rPr>
        <w:t> </w:t>
      </w:r>
      <w:hyperlink r:id="rId32">
        <w:r>
          <w:rPr>
            <w:color w:val="00007F"/>
            <w:spacing w:val="-1"/>
            <w:sz w:val="18"/>
            <w:u w:val="single" w:color="00007F"/>
          </w:rPr>
          <w:t>https://www.ftc.gov/tips-advice/business-center/guidance/advertising-faqs-guide-small-business</w:t>
        </w:r>
      </w:hyperlink>
      <w:r>
        <w:rPr>
          <w:spacing w:val="-1"/>
          <w:sz w:val="18"/>
        </w:rPr>
        <w:t>.</w:t>
      </w:r>
    </w:p>
    <w:p>
      <w:pPr>
        <w:pStyle w:val="ListParagraph"/>
        <w:numPr>
          <w:ilvl w:val="0"/>
          <w:numId w:val="4"/>
        </w:numPr>
        <w:tabs>
          <w:tab w:pos="455" w:val="left" w:leader="none"/>
          <w:tab w:pos="456" w:val="left" w:leader="none"/>
        </w:tabs>
        <w:spacing w:line="240" w:lineRule="auto" w:before="0" w:after="0"/>
        <w:ind w:left="456" w:right="0" w:hanging="341"/>
        <w:jc w:val="left"/>
        <w:rPr>
          <w:sz w:val="18"/>
        </w:rPr>
      </w:pPr>
      <w:bookmarkStart w:name="_bookmark7" w:id="11"/>
      <w:bookmarkEnd w:id="11"/>
      <w:r>
        <w:rPr/>
      </w:r>
      <w:bookmarkStart w:name="_bookmark7" w:id="12"/>
      <w:bookmarkEnd w:id="12"/>
      <w:r>
        <w:rPr>
          <w:spacing w:val="-1"/>
          <w:sz w:val="18"/>
        </w:rPr>
        <w:t>F</w:t>
      </w:r>
      <w:r>
        <w:rPr>
          <w:spacing w:val="-1"/>
          <w:sz w:val="18"/>
        </w:rPr>
        <w:t>ederal Trade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Commission.</w:t>
      </w:r>
      <w:r>
        <w:rPr>
          <w:sz w:val="18"/>
        </w:rPr>
        <w:t> </w:t>
      </w:r>
      <w:r>
        <w:rPr>
          <w:spacing w:val="-1"/>
          <w:sz w:val="18"/>
        </w:rPr>
        <w:t>Truth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in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Advertising.</w:t>
      </w:r>
      <w:r>
        <w:rPr>
          <w:color w:val="00007F"/>
          <w:spacing w:val="4"/>
          <w:sz w:val="18"/>
        </w:rPr>
        <w:t> </w:t>
      </w:r>
      <w:hyperlink r:id="rId33">
        <w:r>
          <w:rPr>
            <w:color w:val="00007F"/>
            <w:spacing w:val="-1"/>
            <w:sz w:val="18"/>
            <w:u w:val="single" w:color="00007F"/>
          </w:rPr>
          <w:t>https://www.ftc.gov/news-events/media-resources/truth-advertising</w:t>
        </w:r>
      </w:hyperlink>
      <w:r>
        <w:rPr>
          <w:spacing w:val="-1"/>
          <w:sz w:val="18"/>
        </w:rPr>
        <w:t>.</w:t>
      </w:r>
    </w:p>
    <w:p>
      <w:pPr>
        <w:pStyle w:val="ListParagraph"/>
        <w:numPr>
          <w:ilvl w:val="0"/>
          <w:numId w:val="4"/>
        </w:numPr>
        <w:tabs>
          <w:tab w:pos="455" w:val="left" w:leader="none"/>
          <w:tab w:pos="456" w:val="left" w:leader="none"/>
        </w:tabs>
        <w:spacing w:line="240" w:lineRule="auto" w:before="1" w:after="0"/>
        <w:ind w:left="455" w:right="665" w:hanging="340"/>
        <w:jc w:val="left"/>
        <w:rPr>
          <w:sz w:val="18"/>
        </w:rPr>
      </w:pPr>
      <w:bookmarkStart w:name="_bookmark8" w:id="13"/>
      <w:bookmarkEnd w:id="13"/>
      <w:r>
        <w:rPr/>
      </w:r>
      <w:bookmarkStart w:name="_bookmark8" w:id="14"/>
      <w:bookmarkEnd w:id="14"/>
      <w:r>
        <w:rPr>
          <w:sz w:val="18"/>
        </w:rPr>
        <w:t>U</w:t>
      </w:r>
      <w:r>
        <w:rPr>
          <w:sz w:val="18"/>
        </w:rPr>
        <w:t>.S. Department of Health and Human Services. Office for Civil Rights. Breach Portal: Notice to the Secretary of HHS Breach of</w:t>
      </w:r>
      <w:r>
        <w:rPr>
          <w:spacing w:val="-42"/>
          <w:sz w:val="18"/>
        </w:rPr>
        <w:t> </w:t>
      </w:r>
      <w:r>
        <w:rPr>
          <w:sz w:val="18"/>
        </w:rPr>
        <w:t>Unsecured Protected Health Information.</w:t>
      </w:r>
      <w:r>
        <w:rPr>
          <w:color w:val="00007F"/>
          <w:spacing w:val="1"/>
          <w:sz w:val="18"/>
        </w:rPr>
        <w:t> </w:t>
      </w:r>
      <w:hyperlink r:id="rId34">
        <w:r>
          <w:rPr>
            <w:color w:val="00007F"/>
            <w:sz w:val="18"/>
            <w:u w:val="single" w:color="00007F"/>
          </w:rPr>
          <w:t>https://ocrportal.hhs.gov/ocr/breach/breach_report.jsf;jsessionid=618E88DD94EE65D46D5785CB2A643553</w:t>
        </w:r>
      </w:hyperlink>
      <w:r>
        <w:rPr>
          <w:sz w:val="18"/>
        </w:rPr>
        <w:t>.</w:t>
      </w:r>
    </w:p>
    <w:p>
      <w:pPr>
        <w:spacing w:after="0" w:line="240" w:lineRule="auto"/>
        <w:jc w:val="left"/>
        <w:rPr>
          <w:sz w:val="18"/>
        </w:rPr>
        <w:sectPr>
          <w:pgSz w:w="12240" w:h="15840"/>
          <w:pgMar w:top="1060" w:bottom="280" w:left="1020" w:right="1020"/>
        </w:sectPr>
      </w:pPr>
    </w:p>
    <w:p>
      <w:pPr>
        <w:spacing w:before="75"/>
        <w:ind w:left="115" w:right="0" w:firstLine="0"/>
        <w:jc w:val="left"/>
        <w:rPr>
          <w:sz w:val="24"/>
        </w:rPr>
      </w:pPr>
      <w:r>
        <w:rPr>
          <w:b/>
          <w:sz w:val="24"/>
        </w:rPr>
        <w:t>who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mandate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experimental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vaccines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human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are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not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protected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from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liability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you</w:t>
      </w:r>
      <w:r>
        <w:rPr>
          <w:spacing w:val="-57"/>
          <w:sz w:val="24"/>
        </w:rPr>
        <w:t> </w:t>
      </w:r>
      <w:r>
        <w:rPr>
          <w:sz w:val="24"/>
        </w:rPr>
        <w:t>aware that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not enjoy</w:t>
      </w:r>
      <w:r>
        <w:rPr>
          <w:spacing w:val="-1"/>
          <w:sz w:val="24"/>
        </w:rPr>
        <w:t> </w:t>
      </w:r>
      <w:r>
        <w:rPr>
          <w:sz w:val="24"/>
        </w:rPr>
        <w:t>such</w:t>
      </w:r>
      <w:r>
        <w:rPr>
          <w:spacing w:val="3"/>
          <w:sz w:val="24"/>
        </w:rPr>
        <w:t> </w:t>
      </w:r>
      <w:r>
        <w:rPr>
          <w:sz w:val="24"/>
        </w:rPr>
        <w:t>liability</w:t>
      </w:r>
      <w:r>
        <w:rPr>
          <w:spacing w:val="1"/>
          <w:sz w:val="24"/>
        </w:rPr>
        <w:t> </w:t>
      </w:r>
      <w:r>
        <w:rPr>
          <w:sz w:val="24"/>
        </w:rPr>
        <w:t>protection?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  <w:r>
        <w:rPr/>
        <w:pict>
          <v:shape style="position:absolute;margin-left:56.799999pt;margin-top:13.799975pt;width:480pt;height:.1pt;mso-position-horizontal-relative:page;mso-position-vertical-relative:paragraph;z-index:-15715840;mso-wrap-distance-left:0;mso-wrap-distance-right:0" id="docshape26" coordorigin="1136,276" coordsize="9600,0" path="m1136,276l10736,276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  <w:r>
        <w:rPr/>
        <w:pict>
          <v:shape style="position:absolute;margin-left:56.799999pt;margin-top:15.45pt;width:480pt;height:.1pt;mso-position-horizontal-relative:page;mso-position-vertical-relative:paragraph;z-index:-15715328;mso-wrap-distance-left:0;mso-wrap-distance-right:0" id="docshape27" coordorigin="1136,309" coordsize="9600,0" path="m1136,309l10736,309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70" w:val="left" w:leader="none"/>
        </w:tabs>
        <w:spacing w:line="240" w:lineRule="auto" w:before="100" w:after="0"/>
        <w:ind w:left="115" w:right="485" w:firstLine="0"/>
        <w:jc w:val="left"/>
        <w:rPr>
          <w:sz w:val="24"/>
        </w:rPr>
      </w:pPr>
      <w:r>
        <w:rPr>
          <w:sz w:val="24"/>
        </w:rPr>
        <w:t>Are</w:t>
      </w:r>
      <w:r>
        <w:rPr>
          <w:spacing w:val="-6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aware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employees</w:t>
      </w:r>
      <w:r>
        <w:rPr>
          <w:spacing w:val="-4"/>
          <w:sz w:val="24"/>
        </w:rPr>
        <w:t> </w:t>
      </w:r>
      <w:r>
        <w:rPr>
          <w:sz w:val="24"/>
        </w:rPr>
        <w:t>could</w:t>
      </w:r>
      <w:r>
        <w:rPr>
          <w:spacing w:val="-4"/>
          <w:sz w:val="24"/>
        </w:rPr>
        <w:t> </w:t>
      </w:r>
      <w:r>
        <w:rPr>
          <w:sz w:val="24"/>
        </w:rPr>
        <w:t>file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b/>
          <w:sz w:val="24"/>
        </w:rPr>
        <w:t>civil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suit</w:t>
      </w:r>
      <w:r>
        <w:rPr>
          <w:b/>
          <w:spacing w:val="-4"/>
          <w:sz w:val="24"/>
        </w:rPr>
        <w:t> </w:t>
      </w:r>
      <w:r>
        <w:rPr>
          <w:sz w:val="24"/>
        </w:rPr>
        <w:t>against</w:t>
      </w:r>
      <w:r>
        <w:rPr>
          <w:spacing w:val="-5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should</w:t>
      </w:r>
      <w:r>
        <w:rPr>
          <w:spacing w:val="-4"/>
          <w:sz w:val="24"/>
        </w:rPr>
        <w:t> </w:t>
      </w:r>
      <w:r>
        <w:rPr>
          <w:sz w:val="24"/>
        </w:rPr>
        <w:t>they</w:t>
      </w:r>
      <w:r>
        <w:rPr>
          <w:spacing w:val="-4"/>
          <w:sz w:val="24"/>
        </w:rPr>
        <w:t> </w:t>
      </w:r>
      <w:r>
        <w:rPr>
          <w:sz w:val="24"/>
        </w:rPr>
        <w:t>suffer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adverse</w:t>
      </w:r>
      <w:r>
        <w:rPr>
          <w:spacing w:val="-5"/>
          <w:sz w:val="24"/>
        </w:rPr>
        <w:t> </w:t>
      </w:r>
      <w:r>
        <w:rPr>
          <w:sz w:val="24"/>
        </w:rPr>
        <w:t>event,</w:t>
      </w:r>
      <w:r>
        <w:rPr>
          <w:spacing w:val="-57"/>
          <w:sz w:val="24"/>
        </w:rPr>
        <w:t> </w:t>
      </w:r>
      <w:r>
        <w:rPr>
          <w:sz w:val="24"/>
        </w:rPr>
        <w:t>death, or</w:t>
      </w:r>
      <w:r>
        <w:rPr>
          <w:spacing w:val="-1"/>
          <w:sz w:val="24"/>
        </w:rPr>
        <w:t> </w:t>
      </w:r>
      <w:r>
        <w:rPr>
          <w:sz w:val="24"/>
        </w:rPr>
        <w:t>termination</w:t>
      </w:r>
      <w:r>
        <w:rPr>
          <w:spacing w:val="-2"/>
          <w:sz w:val="24"/>
        </w:rPr>
        <w:t> </w:t>
      </w:r>
      <w:r>
        <w:rPr>
          <w:sz w:val="24"/>
        </w:rPr>
        <w:t>from their</w:t>
      </w:r>
      <w:r>
        <w:rPr>
          <w:spacing w:val="1"/>
          <w:sz w:val="24"/>
        </w:rPr>
        <w:t> </w:t>
      </w:r>
      <w:r>
        <w:rPr>
          <w:sz w:val="24"/>
        </w:rPr>
        <w:t>place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32"/>
          <w:sz w:val="24"/>
        </w:rPr>
        <w:t> </w:t>
      </w:r>
      <w:r>
        <w:rPr>
          <w:sz w:val="24"/>
        </w:rPr>
        <w:t>employment?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  <w:r>
        <w:rPr/>
        <w:pict>
          <v:shape style="position:absolute;margin-left:56.799999pt;margin-top:13.825pt;width:480pt;height:.1pt;mso-position-horizontal-relative:page;mso-position-vertical-relative:paragraph;z-index:-15714816;mso-wrap-distance-left:0;mso-wrap-distance-right:0" id="docshape28" coordorigin="1136,276" coordsize="9600,0" path="m1136,276l10736,276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  <w:r>
        <w:rPr/>
        <w:pict>
          <v:shape style="position:absolute;margin-left:56.799999pt;margin-top:15.45pt;width:480pt;height:.1pt;mso-position-horizontal-relative:page;mso-position-vertical-relative:paragraph;z-index:-15714304;mso-wrap-distance-left:0;mso-wrap-distance-right:0" id="docshape29" coordorigin="1136,309" coordsize="9600,0" path="m1136,309l10736,309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0"/>
        <w:ind w:left="115" w:right="171"/>
      </w:pPr>
      <w:r>
        <w:rPr/>
        <w:t>As the legally authorized officer of the employer/company, I have read all of the above information, have</w:t>
      </w:r>
      <w:r>
        <w:rPr>
          <w:spacing w:val="1"/>
        </w:rPr>
        <w:t> </w:t>
      </w:r>
      <w:r>
        <w:rPr/>
        <w:t>provided my employees with all of the information that the FDA requires be provided to recipients of the</w:t>
      </w:r>
      <w:r>
        <w:rPr>
          <w:spacing w:val="1"/>
        </w:rPr>
        <w:t> </w:t>
      </w:r>
      <w:r>
        <w:rPr/>
        <w:t>Covid-19 injections, and do hereby agree to assume 100% financial responsibility for covering any and all</w:t>
      </w:r>
      <w:r>
        <w:rPr>
          <w:spacing w:val="1"/>
        </w:rPr>
        <w:t> </w:t>
      </w:r>
      <w:r>
        <w:rPr/>
        <w:t>expenses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adverse</w:t>
      </w:r>
      <w:r>
        <w:rPr>
          <w:spacing w:val="-7"/>
        </w:rPr>
        <w:t> </w:t>
      </w:r>
      <w:r>
        <w:rPr/>
        <w:t>events,</w:t>
      </w:r>
      <w:r>
        <w:rPr>
          <w:spacing w:val="-5"/>
        </w:rPr>
        <w:t> </w:t>
      </w:r>
      <w:r>
        <w:rPr/>
        <w:t>including</w:t>
      </w:r>
      <w:r>
        <w:rPr>
          <w:spacing w:val="-5"/>
        </w:rPr>
        <w:t> </w:t>
      </w:r>
      <w:r>
        <w:rPr/>
        <w:t>death,</w:t>
      </w:r>
      <w:r>
        <w:rPr>
          <w:spacing w:val="-7"/>
        </w:rPr>
        <w:t> </w:t>
      </w:r>
      <w:r>
        <w:rPr/>
        <w:t>through</w:t>
      </w:r>
      <w:r>
        <w:rPr>
          <w:spacing w:val="-5"/>
        </w:rPr>
        <w:t> </w:t>
      </w:r>
      <w:r>
        <w:rPr/>
        <w:t>insurance</w:t>
      </w:r>
      <w:r>
        <w:rPr>
          <w:spacing w:val="-6"/>
        </w:rPr>
        <w:t> </w:t>
      </w:r>
      <w:r>
        <w:rPr/>
        <w:t>coverage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directly.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addition,</w:t>
      </w:r>
      <w:r>
        <w:rPr>
          <w:spacing w:val="-5"/>
        </w:rPr>
        <w:t> </w:t>
      </w:r>
      <w:r>
        <w:rPr/>
        <w:t>I</w:t>
      </w:r>
      <w:r>
        <w:rPr>
          <w:spacing w:val="-7"/>
        </w:rPr>
        <w:t> </w:t>
      </w:r>
      <w:r>
        <w:rPr/>
        <w:t>affirm</w:t>
      </w:r>
      <w:r>
        <w:rPr>
          <w:spacing w:val="-57"/>
        </w:rPr>
        <w:t> </w:t>
      </w:r>
      <w:r>
        <w:rPr/>
        <w:t>that the employee will not be subjected to the loss of their job should they decline to receive a Covid-19</w:t>
      </w:r>
      <w:r>
        <w:rPr>
          <w:spacing w:val="1"/>
        </w:rPr>
        <w:t> </w:t>
      </w:r>
      <w:r>
        <w:rPr/>
        <w:t>injection.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0"/>
        <w:gridCol w:w="264"/>
        <w:gridCol w:w="3200"/>
        <w:gridCol w:w="344"/>
        <w:gridCol w:w="1200"/>
      </w:tblGrid>
      <w:tr>
        <w:trPr>
          <w:trHeight w:val="649" w:hRule="atLeast"/>
        </w:trPr>
        <w:tc>
          <w:tcPr>
            <w:tcW w:w="47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Authorized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officer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company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requiring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injection</w:t>
            </w:r>
          </w:p>
        </w:tc>
        <w:tc>
          <w:tcPr>
            <w:tcW w:w="264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Company</w:t>
            </w:r>
          </w:p>
        </w:tc>
        <w:tc>
          <w:tcPr>
            <w:tcW w:w="344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Date</w:t>
            </w:r>
          </w:p>
        </w:tc>
      </w:tr>
      <w:tr>
        <w:trPr>
          <w:trHeight w:val="649" w:hRule="atLeast"/>
        </w:trPr>
        <w:tc>
          <w:tcPr>
            <w:tcW w:w="47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Employee</w:t>
            </w:r>
          </w:p>
        </w:tc>
        <w:tc>
          <w:tcPr>
            <w:tcW w:w="264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Company</w:t>
            </w:r>
          </w:p>
        </w:tc>
        <w:tc>
          <w:tcPr>
            <w:tcW w:w="344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Date</w:t>
            </w:r>
          </w:p>
        </w:tc>
      </w:tr>
      <w:tr>
        <w:trPr>
          <w:trHeight w:val="240" w:hRule="atLeast"/>
        </w:trPr>
        <w:tc>
          <w:tcPr>
            <w:tcW w:w="47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94" w:lineRule="exact"/>
              <w:rPr>
                <w:sz w:val="19"/>
              </w:rPr>
            </w:pPr>
            <w:r>
              <w:rPr>
                <w:sz w:val="19"/>
              </w:rPr>
              <w:t>Witness</w:t>
            </w:r>
          </w:p>
        </w:tc>
        <w:tc>
          <w:tcPr>
            <w:tcW w:w="26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94" w:lineRule="exact"/>
              <w:rPr>
                <w:sz w:val="19"/>
              </w:rPr>
            </w:pPr>
            <w:r>
              <w:rPr>
                <w:sz w:val="19"/>
              </w:rPr>
              <w:t>Company</w:t>
            </w:r>
          </w:p>
        </w:tc>
        <w:tc>
          <w:tcPr>
            <w:tcW w:w="34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94" w:lineRule="exact"/>
              <w:rPr>
                <w:sz w:val="19"/>
              </w:rPr>
            </w:pPr>
            <w:r>
              <w:rPr>
                <w:sz w:val="19"/>
              </w:rPr>
              <w:t>Date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</w:pPr>
      <w:r>
        <w:rPr/>
        <w:pict>
          <v:rect style="position:absolute;margin-left:56.700001pt;margin-top:15.000012pt;width:124.65pt;height:.5pt;mso-position-horizontal-relative:page;mso-position-vertical-relative:paragraph;z-index:-15713792;mso-wrap-distance-left:0;mso-wrap-distance-right:0" id="docshape3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4"/>
        </w:numPr>
        <w:tabs>
          <w:tab w:pos="456" w:val="left" w:leader="none"/>
        </w:tabs>
        <w:spacing w:line="240" w:lineRule="auto" w:before="56" w:after="0"/>
        <w:ind w:left="455" w:right="255" w:hanging="340"/>
        <w:jc w:val="left"/>
        <w:rPr>
          <w:sz w:val="20"/>
        </w:rPr>
      </w:pPr>
      <w:bookmarkStart w:name="_bookmark9" w:id="15"/>
      <w:bookmarkEnd w:id="15"/>
      <w:r>
        <w:rPr>
          <w:sz w:val="20"/>
        </w:rPr>
        <w:t>C</w:t>
      </w:r>
      <w:r>
        <w:rPr>
          <w:sz w:val="20"/>
        </w:rPr>
        <w:t>ongressional</w:t>
      </w:r>
      <w:r>
        <w:rPr>
          <w:spacing w:val="-5"/>
          <w:sz w:val="20"/>
        </w:rPr>
        <w:t> </w:t>
      </w:r>
      <w:r>
        <w:rPr>
          <w:sz w:val="20"/>
        </w:rPr>
        <w:t>Research</w:t>
      </w:r>
      <w:r>
        <w:rPr>
          <w:spacing w:val="-5"/>
          <w:sz w:val="20"/>
        </w:rPr>
        <w:t> </w:t>
      </w:r>
      <w:r>
        <w:rPr>
          <w:sz w:val="20"/>
        </w:rPr>
        <w:t>Service.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PREP</w:t>
      </w:r>
      <w:r>
        <w:rPr>
          <w:spacing w:val="-3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COVID-19:</w:t>
      </w:r>
      <w:r>
        <w:rPr>
          <w:spacing w:val="-4"/>
          <w:sz w:val="20"/>
        </w:rPr>
        <w:t> </w:t>
      </w:r>
      <w:r>
        <w:rPr>
          <w:sz w:val="20"/>
        </w:rPr>
        <w:t>Limiting</w:t>
      </w:r>
      <w:r>
        <w:rPr>
          <w:spacing w:val="-5"/>
          <w:sz w:val="20"/>
        </w:rPr>
        <w:t> </w:t>
      </w:r>
      <w:r>
        <w:rPr>
          <w:sz w:val="20"/>
        </w:rPr>
        <w:t>Liability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Medical</w:t>
      </w:r>
      <w:r>
        <w:rPr>
          <w:spacing w:val="-4"/>
          <w:sz w:val="20"/>
        </w:rPr>
        <w:t> </w:t>
      </w:r>
      <w:r>
        <w:rPr>
          <w:sz w:val="20"/>
        </w:rPr>
        <w:t>Countermeasures.</w:t>
      </w:r>
      <w:r>
        <w:rPr>
          <w:spacing w:val="-4"/>
          <w:sz w:val="20"/>
        </w:rPr>
        <w:t> </w:t>
      </w:r>
      <w:r>
        <w:rPr>
          <w:sz w:val="20"/>
        </w:rPr>
        <w:t>Updated</w:t>
      </w:r>
      <w:r>
        <w:rPr>
          <w:spacing w:val="-47"/>
          <w:sz w:val="20"/>
        </w:rPr>
        <w:t> </w:t>
      </w:r>
      <w:r>
        <w:rPr>
          <w:sz w:val="20"/>
        </w:rPr>
        <w:t>Mar.</w:t>
      </w:r>
      <w:r>
        <w:rPr>
          <w:spacing w:val="-1"/>
          <w:sz w:val="20"/>
        </w:rPr>
        <w:t> </w:t>
      </w:r>
      <w:r>
        <w:rPr>
          <w:sz w:val="20"/>
        </w:rPr>
        <w:t>19, 2021.</w:t>
      </w:r>
      <w:r>
        <w:rPr>
          <w:color w:val="00007F"/>
          <w:spacing w:val="1"/>
          <w:sz w:val="20"/>
        </w:rPr>
        <w:t> </w:t>
      </w:r>
      <w:hyperlink r:id="rId8">
        <w:r>
          <w:rPr>
            <w:color w:val="00007F"/>
            <w:sz w:val="20"/>
            <w:u w:val="single" w:color="00007F"/>
          </w:rPr>
          <w:t>https://crsreports.congress.gov/product/pdf/LSB/LSB10443</w:t>
        </w:r>
      </w:hyperlink>
      <w:r>
        <w:rPr>
          <w:sz w:val="20"/>
        </w:rPr>
        <w:t>.</w:t>
      </w:r>
    </w:p>
    <w:sectPr>
      <w:pgSz w:w="12240" w:h="15840"/>
      <w:pgMar w:top="106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aramond">
    <w:altName w:val="Garamond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"/>
      <w:lvlJc w:val="left"/>
      <w:pPr>
        <w:ind w:left="456" w:hanging="340"/>
        <w:jc w:val="left"/>
      </w:pPr>
      <w:rPr>
        <w:rFonts w:hint="default" w:ascii="Garamond" w:hAnsi="Garamond" w:eastAsia="Garamond" w:cs="Garamond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4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8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2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6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04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8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52" w:hanging="34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16" w:hanging="240"/>
        <w:jc w:val="left"/>
      </w:pPr>
      <w:rPr>
        <w:rFonts w:hint="default" w:ascii="Garamond" w:hAnsi="Garamond" w:eastAsia="Garamond" w:cs="Garamond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8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6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44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52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8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76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84" w:hanging="24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836" w:hanging="360"/>
      </w:pPr>
      <w:rPr>
        <w:rFonts w:hint="default" w:ascii="Arial" w:hAnsi="Arial" w:eastAsia="Arial" w:cs="Arial"/>
        <w:w w:val="10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2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36" w:hanging="360"/>
        <w:jc w:val="left"/>
      </w:pPr>
      <w:rPr>
        <w:rFonts w:hint="default" w:ascii="Garamond" w:hAnsi="Garamond" w:eastAsia="Garamond" w:cs="Garamond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28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aramond" w:hAnsi="Garamond" w:eastAsia="Garamond" w:cs="Garamond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5"/>
      <w:outlineLvl w:val="1"/>
    </w:pPr>
    <w:rPr>
      <w:rFonts w:ascii="Garamond" w:hAnsi="Garamond" w:eastAsia="Garamond" w:cs="Garamond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36" w:hanging="360"/>
    </w:pPr>
    <w:rPr>
      <w:rFonts w:ascii="Garamond" w:hAnsi="Garamond" w:eastAsia="Garamond" w:cs="Garamond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6"/>
    </w:pPr>
    <w:rPr>
      <w:rFonts w:ascii="Garamond" w:hAnsi="Garamond" w:eastAsia="Garamond" w:cs="Garamond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pandemic.solari.com/family-financial-disclosure-form-for-covid-19-injections/" TargetMode="External"/><Relationship Id="rId6" Type="http://schemas.openxmlformats.org/officeDocument/2006/relationships/hyperlink" Target="https://home.solari.com/notice-and-declaration-of-parental-authority-requirement-of-disclosure-and-safety-of-medical-treatment-s/" TargetMode="External"/><Relationship Id="rId7" Type="http://schemas.openxmlformats.org/officeDocument/2006/relationships/hyperlink" Target="https://pandemic.solari.com/form-for-students-attending-colleges-or-universities-requiring-covid-19-injections/" TargetMode="External"/><Relationship Id="rId8" Type="http://schemas.openxmlformats.org/officeDocument/2006/relationships/hyperlink" Target="https://crsreports.congress.gov/product/pdf/LSB/LSB10443" TargetMode="External"/><Relationship Id="rId9" Type="http://schemas.openxmlformats.org/officeDocument/2006/relationships/hyperlink" Target="https://www.bitchute.com/video/A4d8FB2cIBTc/" TargetMode="External"/><Relationship Id="rId10" Type="http://schemas.openxmlformats.org/officeDocument/2006/relationships/hyperlink" Target="https://childrenshealthdefense.org/defender/woman-nearly-died-johnson-johnson-vaccine-million-dollar-medical-bill/" TargetMode="External"/><Relationship Id="rId11" Type="http://schemas.openxmlformats.org/officeDocument/2006/relationships/hyperlink" Target="https://childrenshealthdefense.org/defender/brianne-dressen-injuries-astrazeneca-covid-vaccine-senators-demand-answer/" TargetMode="External"/><Relationship Id="rId12" Type="http://schemas.openxmlformats.org/officeDocument/2006/relationships/hyperlink" Target="https://www.nvic.org/faqs/employee-vaccine-mandates.aspx" TargetMode="External"/><Relationship Id="rId13" Type="http://schemas.openxmlformats.org/officeDocument/2006/relationships/hyperlink" Target="https://www.hrsa.gov/vaccine-compensation/covered-vaccines/index.html" TargetMode="External"/><Relationship Id="rId14" Type="http://schemas.openxmlformats.org/officeDocument/2006/relationships/hyperlink" Target="https://childrenshealthdefense.org/news/ncvia-the-legislation-that-changed-everything-conflicts-of-interest-undermine-childrens-health-part-ii/" TargetMode="External"/><Relationship Id="rId15" Type="http://schemas.openxmlformats.org/officeDocument/2006/relationships/hyperlink" Target="https://childrenshealthdefense.org/news/4-billion-and-growing-u-s-payouts-for-vaccine-injuries-and-deaths-keep-climbing/" TargetMode="External"/><Relationship Id="rId16" Type="http://schemas.openxmlformats.org/officeDocument/2006/relationships/hyperlink" Target="https://www.americasfrontlinedoctors.org/legal/vaccines-the-law" TargetMode="External"/><Relationship Id="rId17" Type="http://schemas.openxmlformats.org/officeDocument/2006/relationships/hyperlink" Target="https://americasfrontlinedoctors.org/press_releases/aflds-files-lawsuit-seeking-immediate-injunctive-relief-revoking-the-emergency-use-of-covid-19-vaccines-based-on-disturbing-new-mortality-data/" TargetMode="External"/><Relationship Id="rId18" Type="http://schemas.openxmlformats.org/officeDocument/2006/relationships/hyperlink" Target="https://healthfreedomdefense.org/resources/" TargetMode="External"/><Relationship Id="rId19" Type="http://schemas.openxmlformats.org/officeDocument/2006/relationships/hyperlink" Target="https://childrenshealthdefense.org/defender/forced-to-get-covid-vaccine-ican-may-be-able-to-help/" TargetMode="External"/><Relationship Id="rId20" Type="http://schemas.openxmlformats.org/officeDocument/2006/relationships/hyperlink" Target="https://uscfc.uscourts.gov/sites/default/files/Vaccine%20Attorneys.pdf" TargetMode="External"/><Relationship Id="rId21" Type="http://schemas.openxmlformats.org/officeDocument/2006/relationships/hyperlink" Target="https://americasfrontlinedoctors.org/about-us/mission-statement/" TargetMode="External"/><Relationship Id="rId22" Type="http://schemas.openxmlformats.org/officeDocument/2006/relationships/hyperlink" Target="https://childrenshealthdefense.org/" TargetMode="External"/><Relationship Id="rId23" Type="http://schemas.openxmlformats.org/officeDocument/2006/relationships/hyperlink" Target="https://doctors4covidethics.org/" TargetMode="External"/><Relationship Id="rId24" Type="http://schemas.openxmlformats.org/officeDocument/2006/relationships/hyperlink" Target="https://www.cdc.gov/vaccines/covid-19/eua/index.html" TargetMode="External"/><Relationship Id="rId25" Type="http://schemas.openxmlformats.org/officeDocument/2006/relationships/hyperlink" Target="https://vaers.hhs.gov/" TargetMode="External"/><Relationship Id="rId26" Type="http://schemas.openxmlformats.org/officeDocument/2006/relationships/hyperlink" Target="https://wonder.cdc.gov/vaers.html" TargetMode="External"/><Relationship Id="rId27" Type="http://schemas.openxmlformats.org/officeDocument/2006/relationships/hyperlink" Target="https://www.medalerts.org/" TargetMode="External"/><Relationship Id="rId28" Type="http://schemas.openxmlformats.org/officeDocument/2006/relationships/hyperlink" Target="https://www.fda.gov/media/97321/download" TargetMode="External"/><Relationship Id="rId29" Type="http://schemas.openxmlformats.org/officeDocument/2006/relationships/hyperlink" Target="https://www.law.cornell.edu/uscode/text/21/360bbb-3" TargetMode="External"/><Relationship Id="rId30" Type="http://schemas.openxmlformats.org/officeDocument/2006/relationships/hyperlink" Target="https://www.courtlistener.com/opinion/2326816/doe-v-rumsfeld/" TargetMode="External"/><Relationship Id="rId31" Type="http://schemas.openxmlformats.org/officeDocument/2006/relationships/hyperlink" Target="https://www.govregs.com/regulations/expand/title21_chapterI_part50_subpartB_section50.24#regulation_2" TargetMode="External"/><Relationship Id="rId32" Type="http://schemas.openxmlformats.org/officeDocument/2006/relationships/hyperlink" Target="https://www.ftc.gov/tips-advice/business-center/guidance/advertising-faqs-guide-small-business" TargetMode="External"/><Relationship Id="rId33" Type="http://schemas.openxmlformats.org/officeDocument/2006/relationships/hyperlink" Target="https://www.ftc.gov/news-events/media-resources/truth-advertising" TargetMode="External"/><Relationship Id="rId34" Type="http://schemas.openxmlformats.org/officeDocument/2006/relationships/hyperlink" Target="https://ocrportal.hhs.gov/ocr/breach/breach_report.jsf%3Bjsessionid%3D618E88DD94EE65D46D5785CB2A643553" TargetMode="External"/><Relationship Id="rId3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2021-08-19T18:30:46Z</dcterms:created>
  <dcterms:modified xsi:type="dcterms:W3CDTF">2021-08-19T18:30:46Z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2021-07-30T00:00:00Z</vt:filetime>
  </property>
</Properties>
</file>